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A81582" w:rsidRPr="00C4385C" w14:paraId="09F1F378" w14:textId="77777777" w:rsidTr="00080D22">
        <w:tc>
          <w:tcPr>
            <w:tcW w:w="1907" w:type="pct"/>
            <w:vAlign w:val="center"/>
          </w:tcPr>
          <w:p w14:paraId="2ABF2C34" w14:textId="77777777" w:rsidR="00A81582" w:rsidRPr="00C4385C" w:rsidRDefault="00A81582" w:rsidP="00A8158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542ED784" w:rsidR="00A81582" w:rsidRPr="00A81582" w:rsidRDefault="00A81582" w:rsidP="00A81582">
            <w:pPr>
              <w:pStyle w:val="NoSpacing"/>
              <w:spacing w:line="276" w:lineRule="auto"/>
              <w:rPr>
                <w:rFonts w:asciiTheme="minorHAnsi" w:hAnsiTheme="minorHAnsi" w:cstheme="minorHAnsi"/>
                <w:lang w:val="ro-RO"/>
              </w:rPr>
            </w:pPr>
            <w:r w:rsidRPr="00A81582">
              <w:rPr>
                <w:rFonts w:asciiTheme="minorHAnsi" w:hAnsiTheme="minorHAnsi" w:cstheme="minorHAnsi"/>
                <w:lang w:val="ro-RO"/>
              </w:rPr>
              <w:t>Universitatea de Vest din Timișoara</w:t>
            </w:r>
          </w:p>
        </w:tc>
      </w:tr>
      <w:tr w:rsidR="00A81582" w:rsidRPr="00C4385C" w14:paraId="3E2ECC7F" w14:textId="77777777" w:rsidTr="00080D22">
        <w:tc>
          <w:tcPr>
            <w:tcW w:w="1907" w:type="pct"/>
            <w:vAlign w:val="center"/>
          </w:tcPr>
          <w:p w14:paraId="22160B34" w14:textId="77777777" w:rsidR="00A81582" w:rsidRPr="00C4385C" w:rsidRDefault="00A81582" w:rsidP="00A8158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240EBCCB" w:rsidR="00A81582" w:rsidRPr="00A81582" w:rsidRDefault="00A81582" w:rsidP="00A81582">
            <w:pPr>
              <w:pStyle w:val="NoSpacing"/>
              <w:spacing w:line="276" w:lineRule="auto"/>
              <w:rPr>
                <w:rFonts w:asciiTheme="minorHAnsi" w:hAnsiTheme="minorHAnsi" w:cstheme="minorHAnsi"/>
                <w:lang w:val="ro-RO"/>
              </w:rPr>
            </w:pPr>
            <w:r w:rsidRPr="00A81582">
              <w:rPr>
                <w:rFonts w:asciiTheme="minorHAnsi" w:hAnsiTheme="minorHAnsi" w:cstheme="minorHAnsi"/>
                <w:lang w:val="ro-RO"/>
              </w:rPr>
              <w:t>Sociologie și Psihologie</w:t>
            </w:r>
          </w:p>
        </w:tc>
      </w:tr>
      <w:tr w:rsidR="00A81582" w:rsidRPr="00C4385C" w14:paraId="38E2999E" w14:textId="77777777" w:rsidTr="00080D22">
        <w:tc>
          <w:tcPr>
            <w:tcW w:w="1907" w:type="pct"/>
            <w:vAlign w:val="center"/>
          </w:tcPr>
          <w:p w14:paraId="2467FE5A" w14:textId="77777777" w:rsidR="00A81582" w:rsidRPr="00C4385C" w:rsidRDefault="00A81582" w:rsidP="00A8158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646D896B" w:rsidR="00A81582" w:rsidRPr="00A81582" w:rsidRDefault="00A81582" w:rsidP="00A81582">
            <w:pPr>
              <w:pStyle w:val="NoSpacing"/>
              <w:spacing w:line="276" w:lineRule="auto"/>
              <w:rPr>
                <w:rFonts w:asciiTheme="minorHAnsi" w:hAnsiTheme="minorHAnsi" w:cstheme="minorHAnsi"/>
                <w:lang w:val="ro-RO"/>
              </w:rPr>
            </w:pPr>
            <w:r w:rsidRPr="00A81582">
              <w:rPr>
                <w:rFonts w:asciiTheme="minorHAnsi" w:hAnsiTheme="minorHAnsi" w:cstheme="minorHAnsi"/>
                <w:lang w:val="ro-RO"/>
              </w:rPr>
              <w:t>Asistență Socială</w:t>
            </w:r>
          </w:p>
        </w:tc>
      </w:tr>
      <w:tr w:rsidR="00A81582" w:rsidRPr="00C4385C" w14:paraId="7410FBFB" w14:textId="77777777" w:rsidTr="00080D22">
        <w:tc>
          <w:tcPr>
            <w:tcW w:w="1907" w:type="pct"/>
            <w:vAlign w:val="center"/>
          </w:tcPr>
          <w:p w14:paraId="682C127F" w14:textId="77777777" w:rsidR="00A81582" w:rsidRPr="00C4385C" w:rsidRDefault="00A81582" w:rsidP="00A8158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593DA742" w:rsidR="00A81582" w:rsidRPr="00A81582" w:rsidRDefault="00A81582" w:rsidP="00A81582">
            <w:pPr>
              <w:pStyle w:val="NoSpacing"/>
              <w:spacing w:line="276" w:lineRule="auto"/>
              <w:rPr>
                <w:rFonts w:asciiTheme="minorHAnsi" w:hAnsiTheme="minorHAnsi" w:cstheme="minorHAnsi"/>
                <w:lang w:val="ro-RO"/>
              </w:rPr>
            </w:pPr>
            <w:r w:rsidRPr="00A81582">
              <w:rPr>
                <w:rFonts w:asciiTheme="minorHAnsi" w:hAnsiTheme="minorHAnsi" w:cstheme="minorHAnsi"/>
                <w:lang w:val="ro-RO"/>
              </w:rPr>
              <w:t>Asistență Socială</w:t>
            </w:r>
          </w:p>
        </w:tc>
      </w:tr>
      <w:tr w:rsidR="00E0255D" w:rsidRPr="00C4385C" w14:paraId="0BC03568" w14:textId="77777777" w:rsidTr="00080D22">
        <w:tc>
          <w:tcPr>
            <w:tcW w:w="1907" w:type="pct"/>
            <w:vAlign w:val="center"/>
          </w:tcPr>
          <w:p w14:paraId="4A9FB68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0369B674" w14:textId="77777777" w:rsidR="00A81582" w:rsidRPr="00B51236" w:rsidRDefault="00A81582" w:rsidP="00A81582">
            <w:pPr>
              <w:pStyle w:val="NoSpacing"/>
              <w:spacing w:line="276" w:lineRule="auto"/>
              <w:rPr>
                <w:rFonts w:asciiTheme="minorHAnsi" w:hAnsiTheme="minorHAnsi" w:cstheme="minorHAnsi"/>
                <w:lang w:val="ro-RO"/>
              </w:rPr>
            </w:pPr>
            <w:r w:rsidRPr="00B51236">
              <w:rPr>
                <w:rFonts w:asciiTheme="minorHAnsi" w:hAnsiTheme="minorHAnsi" w:cstheme="minorHAnsi"/>
                <w:lang w:val="ro-RO"/>
              </w:rPr>
              <w:t>Asistență socială</w:t>
            </w:r>
            <w:r w:rsidRPr="00B51236">
              <w:rPr>
                <w:rFonts w:asciiTheme="minorHAnsi" w:hAnsiTheme="minorHAnsi" w:cstheme="minorHAnsi"/>
                <w:lang w:val="ro-RO"/>
              </w:rPr>
              <w:br/>
              <w:t>• Asistent social  - cod COR 263501</w:t>
            </w:r>
          </w:p>
          <w:p w14:paraId="09892F93" w14:textId="77777777" w:rsidR="00A81582" w:rsidRPr="00B51236" w:rsidRDefault="00A81582" w:rsidP="00A81582">
            <w:pPr>
              <w:pStyle w:val="NoSpacing"/>
              <w:spacing w:line="276" w:lineRule="auto"/>
              <w:rPr>
                <w:rFonts w:asciiTheme="minorHAnsi" w:hAnsiTheme="minorHAnsi" w:cstheme="minorHAnsi"/>
                <w:lang w:val="ro-RO"/>
              </w:rPr>
            </w:pPr>
            <w:r w:rsidRPr="00B51236">
              <w:rPr>
                <w:rFonts w:asciiTheme="minorHAnsi" w:hAnsiTheme="minorHAnsi" w:cstheme="minorHAnsi"/>
                <w:lang w:val="ro-RO"/>
              </w:rPr>
              <w:t>• Specialist în angajare asistată - cod COR 263507</w:t>
            </w:r>
          </w:p>
          <w:p w14:paraId="6C296979" w14:textId="6EF2CD0D" w:rsidR="00E0255D" w:rsidRPr="00C4385C" w:rsidRDefault="00A81582" w:rsidP="00A81582">
            <w:pPr>
              <w:pStyle w:val="NoSpacing"/>
              <w:spacing w:line="276" w:lineRule="auto"/>
              <w:rPr>
                <w:rFonts w:asciiTheme="minorHAnsi" w:hAnsiTheme="minorHAnsi" w:cstheme="minorHAnsi"/>
                <w:lang w:val="ro-RO"/>
              </w:rPr>
            </w:pPr>
            <w:r w:rsidRPr="00B51236">
              <w:rPr>
                <w:rFonts w:asciiTheme="minorHAnsi" w:hAnsiTheme="minorHAnsi" w:cstheme="minorHAnsi"/>
              </w:rPr>
              <w:t>• Inspector social- cod COR- 263512</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19FFA038" w:rsidR="00E0255D" w:rsidRPr="003A72E5" w:rsidRDefault="00A81582" w:rsidP="00080D22">
            <w:pPr>
              <w:pStyle w:val="NoSpacing"/>
              <w:spacing w:line="276" w:lineRule="auto"/>
              <w:rPr>
                <w:rFonts w:asciiTheme="minorHAnsi" w:hAnsiTheme="minorHAnsi" w:cstheme="minorHAnsi"/>
                <w:b/>
                <w:lang w:val="ro-RO"/>
              </w:rPr>
            </w:pPr>
            <w:r w:rsidRPr="003A72E5">
              <w:rPr>
                <w:rFonts w:asciiTheme="minorHAnsi" w:hAnsiTheme="minorHAnsi" w:cstheme="minorHAnsi"/>
                <w:lang w:val="ro-RO"/>
              </w:rPr>
              <w:t>Drepturile omului și strategii antidiscriminare</w:t>
            </w:r>
          </w:p>
        </w:tc>
      </w:tr>
      <w:tr w:rsidR="00E0255D" w:rsidRPr="00C4385C" w14:paraId="4A61B8F8" w14:textId="77777777" w:rsidTr="00E0255D">
        <w:tc>
          <w:tcPr>
            <w:tcW w:w="3828" w:type="dxa"/>
            <w:gridSpan w:val="3"/>
          </w:tcPr>
          <w:p w14:paraId="4E4EEC75" w14:textId="73DF2536"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08E1ACB2" w:rsidR="00E0255D" w:rsidRPr="00C4385C" w:rsidRDefault="00A81582" w:rsidP="00080D22">
            <w:pPr>
              <w:pStyle w:val="NoSpacing"/>
              <w:spacing w:line="276" w:lineRule="auto"/>
              <w:rPr>
                <w:rFonts w:asciiTheme="minorHAnsi" w:hAnsiTheme="minorHAnsi" w:cstheme="minorHAnsi"/>
                <w:lang w:val="ro-RO"/>
              </w:rPr>
            </w:pPr>
            <w:r>
              <w:rPr>
                <w:rFonts w:asciiTheme="minorHAnsi" w:hAnsiTheme="minorHAnsi" w:cstheme="minorHAnsi"/>
                <w:lang w:val="ro-RO"/>
              </w:rPr>
              <w:t>Prof. univ. dr. Cosmin Goian</w:t>
            </w:r>
          </w:p>
        </w:tc>
      </w:tr>
      <w:tr w:rsidR="00E0255D" w:rsidRPr="00C4385C" w14:paraId="18E3C119" w14:textId="77777777" w:rsidTr="00E0255D">
        <w:tc>
          <w:tcPr>
            <w:tcW w:w="3828" w:type="dxa"/>
            <w:gridSpan w:val="3"/>
          </w:tcPr>
          <w:p w14:paraId="2201EA9F" w14:textId="67BBE6E9"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11F57A50" w:rsidR="00E0255D" w:rsidRPr="00C4385C" w:rsidRDefault="003C116C" w:rsidP="00080D22">
            <w:pPr>
              <w:pStyle w:val="NoSpacing"/>
              <w:spacing w:line="276" w:lineRule="auto"/>
              <w:rPr>
                <w:rFonts w:asciiTheme="minorHAnsi" w:hAnsiTheme="minorHAnsi" w:cstheme="minorHAnsi"/>
                <w:lang w:val="ro-RO"/>
              </w:rPr>
            </w:pPr>
            <w:r>
              <w:rPr>
                <w:rFonts w:asciiTheme="minorHAnsi" w:hAnsiTheme="minorHAnsi" w:cstheme="minorHAnsi"/>
                <w:lang w:val="ro-RO"/>
              </w:rPr>
              <w:t>Lect</w:t>
            </w:r>
            <w:r w:rsidR="00A81582">
              <w:rPr>
                <w:rFonts w:asciiTheme="minorHAnsi" w:hAnsiTheme="minorHAnsi" w:cstheme="minorHAnsi"/>
                <w:lang w:val="ro-RO"/>
              </w:rPr>
              <w:t xml:space="preserve">. </w:t>
            </w:r>
            <w:r w:rsidR="003A72E5">
              <w:rPr>
                <w:rFonts w:asciiTheme="minorHAnsi" w:hAnsiTheme="minorHAnsi" w:cstheme="minorHAnsi"/>
                <w:lang w:val="ro-RO"/>
              </w:rPr>
              <w:t>u</w:t>
            </w:r>
            <w:r w:rsidR="00A81582">
              <w:rPr>
                <w:rFonts w:asciiTheme="minorHAnsi" w:hAnsiTheme="minorHAnsi" w:cstheme="minorHAnsi"/>
                <w:lang w:val="ro-RO"/>
              </w:rPr>
              <w:t>niv. dr. Luiza Vlaicu</w:t>
            </w:r>
          </w:p>
        </w:tc>
      </w:tr>
      <w:tr w:rsidR="00E0255D" w:rsidRPr="00C4385C" w14:paraId="2D85BC83" w14:textId="77777777" w:rsidTr="00C4385C">
        <w:tc>
          <w:tcPr>
            <w:tcW w:w="1843" w:type="dxa"/>
          </w:tcPr>
          <w:p w14:paraId="7473A70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5BF4DD23" w:rsidR="00E0255D" w:rsidRPr="00C4385C" w:rsidRDefault="00A81582" w:rsidP="00080D22">
            <w:pPr>
              <w:pStyle w:val="NoSpacing"/>
              <w:spacing w:line="276" w:lineRule="auto"/>
              <w:rPr>
                <w:rFonts w:asciiTheme="minorHAnsi" w:hAnsiTheme="minorHAnsi" w:cstheme="minorHAnsi"/>
                <w:lang w:val="ro-RO"/>
              </w:rPr>
            </w:pPr>
            <w:r>
              <w:rPr>
                <w:rFonts w:asciiTheme="minorHAnsi" w:hAnsiTheme="minorHAnsi" w:cstheme="minorHAnsi"/>
                <w:lang w:val="ro-RO"/>
              </w:rPr>
              <w:t>III</w:t>
            </w:r>
          </w:p>
        </w:tc>
        <w:tc>
          <w:tcPr>
            <w:tcW w:w="1701" w:type="dxa"/>
            <w:gridSpan w:val="2"/>
          </w:tcPr>
          <w:p w14:paraId="50554F01" w14:textId="77777777" w:rsidR="00E0255D" w:rsidRPr="00C4385C" w:rsidRDefault="00E0255D" w:rsidP="00080D22">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008F3528" w:rsidR="00E0255D" w:rsidRPr="00C4385C" w:rsidRDefault="00A81582" w:rsidP="00080D22">
            <w:pPr>
              <w:pStyle w:val="NoSpacing"/>
              <w:spacing w:line="276" w:lineRule="auto"/>
              <w:rPr>
                <w:rFonts w:asciiTheme="minorHAnsi" w:hAnsiTheme="minorHAnsi" w:cstheme="minorHAnsi"/>
                <w:lang w:val="ro-RO"/>
              </w:rPr>
            </w:pPr>
            <w:r>
              <w:rPr>
                <w:rFonts w:asciiTheme="minorHAnsi" w:hAnsiTheme="minorHAnsi" w:cstheme="minorHAnsi"/>
                <w:lang w:val="ro-RO"/>
              </w:rPr>
              <w:t>II</w:t>
            </w:r>
          </w:p>
        </w:tc>
        <w:tc>
          <w:tcPr>
            <w:tcW w:w="1651" w:type="dxa"/>
          </w:tcPr>
          <w:p w14:paraId="5BBCC7D4" w14:textId="427A378A" w:rsidR="00E0255D" w:rsidRPr="00C4385C" w:rsidRDefault="00C4385C" w:rsidP="00080D22">
            <w:pPr>
              <w:pStyle w:val="NoSpacing"/>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1F8BB6AF" w:rsidR="00E0255D" w:rsidRPr="00C4385C" w:rsidRDefault="008477C5" w:rsidP="00080D22">
            <w:pPr>
              <w:pStyle w:val="NoSpacing"/>
              <w:spacing w:line="276" w:lineRule="auto"/>
              <w:rPr>
                <w:rFonts w:asciiTheme="minorHAnsi" w:hAnsiTheme="minorHAnsi" w:cstheme="minorHAnsi"/>
                <w:lang w:val="ro-RO"/>
              </w:rPr>
            </w:pPr>
            <w:r>
              <w:rPr>
                <w:rFonts w:asciiTheme="minorHAnsi" w:hAnsiTheme="minorHAnsi" w:cstheme="minorHAnsi"/>
                <w:lang w:val="ro-RO"/>
              </w:rPr>
              <w:t>E</w:t>
            </w:r>
            <w:r>
              <w:rPr>
                <w:rStyle w:val="FootnoteReference"/>
                <w:rFonts w:asciiTheme="minorHAnsi" w:hAnsiTheme="minorHAnsi"/>
                <w:lang w:val="ro-RO"/>
              </w:rPr>
              <w:footnoteReference w:id="1"/>
            </w:r>
          </w:p>
        </w:tc>
        <w:tc>
          <w:tcPr>
            <w:tcW w:w="1839" w:type="dxa"/>
          </w:tcPr>
          <w:p w14:paraId="7C0DE4CB" w14:textId="77777777" w:rsidR="00E0255D" w:rsidRPr="00C4385C" w:rsidRDefault="00E0255D" w:rsidP="00080D22">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2A8FC1BE" w:rsidR="00E0255D" w:rsidRPr="00C4385C" w:rsidRDefault="00F11AA4" w:rsidP="00080D22">
            <w:pPr>
              <w:pStyle w:val="NoSpacing"/>
              <w:spacing w:line="276" w:lineRule="auto"/>
              <w:rPr>
                <w:rFonts w:asciiTheme="minorHAnsi" w:hAnsiTheme="minorHAnsi" w:cstheme="minorHAnsi"/>
                <w:lang w:val="ro-RO"/>
              </w:rPr>
            </w:pPr>
            <w:r>
              <w:rPr>
                <w:rFonts w:asciiTheme="minorHAnsi" w:hAnsiTheme="minorHAnsi" w:cstheme="minorHAnsi"/>
                <w:lang w:val="ro-RO"/>
              </w:rPr>
              <w:t>DS</w:t>
            </w:r>
          </w:p>
        </w:tc>
      </w:tr>
    </w:tbl>
    <w:p w14:paraId="7E9DBA76" w14:textId="77777777" w:rsidR="00E0255D" w:rsidRPr="00C4385C" w:rsidRDefault="00E0255D" w:rsidP="00E0255D">
      <w:pPr>
        <w:rPr>
          <w:rFonts w:asciiTheme="minorHAnsi" w:hAnsiTheme="minorHAnsi" w:cstheme="minorHAnsi"/>
        </w:rPr>
      </w:pPr>
    </w:p>
    <w:p w14:paraId="04074F03" w14:textId="655C429C"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r w:rsidR="008477C5">
        <w:rPr>
          <w:rStyle w:val="FootnoteReference"/>
          <w:rFonts w:asciiTheme="minorHAnsi" w:hAnsiTheme="minorHAns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385C" w14:paraId="5B1575BC" w14:textId="77777777" w:rsidTr="00802D13">
        <w:tc>
          <w:tcPr>
            <w:tcW w:w="3681" w:type="dxa"/>
          </w:tcPr>
          <w:p w14:paraId="276EC93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602ABD8A" w14:textId="25485383" w:rsidR="00E0255D" w:rsidRPr="00C4385C" w:rsidRDefault="00F11AA4" w:rsidP="00080D22">
            <w:pPr>
              <w:pStyle w:val="NoSpacing"/>
              <w:spacing w:line="276" w:lineRule="auto"/>
              <w:rPr>
                <w:rFonts w:asciiTheme="minorHAnsi" w:hAnsiTheme="minorHAnsi" w:cstheme="minorHAnsi"/>
                <w:lang w:val="ro-RO"/>
              </w:rPr>
            </w:pPr>
            <w:r>
              <w:rPr>
                <w:rFonts w:asciiTheme="minorHAnsi" w:hAnsiTheme="minorHAnsi" w:cstheme="minorHAnsi"/>
                <w:lang w:val="ro-RO"/>
              </w:rPr>
              <w:t>3</w:t>
            </w:r>
          </w:p>
        </w:tc>
        <w:tc>
          <w:tcPr>
            <w:tcW w:w="1985" w:type="dxa"/>
            <w:gridSpan w:val="2"/>
          </w:tcPr>
          <w:p w14:paraId="62B6408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62B89863" w:rsidR="00E0255D" w:rsidRPr="00C4385C" w:rsidRDefault="00F11AA4"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2315" w:type="dxa"/>
          </w:tcPr>
          <w:p w14:paraId="5905DEA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5EBAF8F6" w:rsidR="00E0255D" w:rsidRPr="00C4385C" w:rsidRDefault="00F11AA4"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p>
        </w:tc>
      </w:tr>
      <w:tr w:rsidR="00E0255D" w:rsidRPr="00C4385C" w14:paraId="1D8AE468" w14:textId="77777777" w:rsidTr="00802D13">
        <w:tc>
          <w:tcPr>
            <w:tcW w:w="3681" w:type="dxa"/>
          </w:tcPr>
          <w:p w14:paraId="61528410" w14:textId="5D90CB7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35A140B1" w14:textId="770B7C08" w:rsidR="00E0255D" w:rsidRPr="00C4385C" w:rsidRDefault="003A72E5" w:rsidP="00080D22">
            <w:pPr>
              <w:pStyle w:val="NoSpacing"/>
              <w:spacing w:line="276" w:lineRule="auto"/>
              <w:rPr>
                <w:rFonts w:asciiTheme="minorHAnsi" w:hAnsiTheme="minorHAnsi" w:cstheme="minorHAnsi"/>
                <w:lang w:val="ro-RO"/>
              </w:rPr>
            </w:pPr>
            <w:r>
              <w:rPr>
                <w:rFonts w:asciiTheme="minorHAnsi" w:hAnsiTheme="minorHAnsi" w:cstheme="minorHAnsi"/>
                <w:lang w:val="ro-RO"/>
              </w:rPr>
              <w:t>36</w:t>
            </w:r>
          </w:p>
        </w:tc>
        <w:tc>
          <w:tcPr>
            <w:tcW w:w="1985" w:type="dxa"/>
            <w:gridSpan w:val="2"/>
          </w:tcPr>
          <w:p w14:paraId="063B88D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066EA653" w:rsidR="00E0255D" w:rsidRPr="00C4385C" w:rsidRDefault="003A72E5" w:rsidP="00080D22">
            <w:pPr>
              <w:pStyle w:val="NoSpacing"/>
              <w:spacing w:line="276" w:lineRule="auto"/>
              <w:rPr>
                <w:rFonts w:asciiTheme="minorHAnsi" w:hAnsiTheme="minorHAnsi" w:cstheme="minorHAnsi"/>
                <w:lang w:val="ro-RO"/>
              </w:rPr>
            </w:pPr>
            <w:r>
              <w:rPr>
                <w:rFonts w:asciiTheme="minorHAnsi" w:hAnsiTheme="minorHAnsi" w:cstheme="minorHAnsi"/>
                <w:lang w:val="ro-RO"/>
              </w:rPr>
              <w:t>24</w:t>
            </w:r>
          </w:p>
        </w:tc>
        <w:tc>
          <w:tcPr>
            <w:tcW w:w="2315" w:type="dxa"/>
          </w:tcPr>
          <w:p w14:paraId="7731392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0A55A60F" w:rsidR="00E0255D" w:rsidRPr="00C4385C" w:rsidRDefault="00F11AA4"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r w:rsidR="003A72E5">
              <w:rPr>
                <w:rFonts w:asciiTheme="minorHAnsi" w:hAnsiTheme="minorHAnsi" w:cstheme="minorHAnsi"/>
                <w:lang w:val="ro-RO"/>
              </w:rPr>
              <w:t>2</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00D2D11C" w:rsidR="00E0255D" w:rsidRPr="00C4385C" w:rsidRDefault="00C4100B" w:rsidP="00080D22">
            <w:pPr>
              <w:pStyle w:val="NoSpacing"/>
              <w:spacing w:line="276" w:lineRule="auto"/>
              <w:rPr>
                <w:rFonts w:asciiTheme="minorHAnsi" w:hAnsiTheme="minorHAnsi" w:cstheme="minorHAnsi"/>
                <w:lang w:val="ro-RO"/>
              </w:rPr>
            </w:pPr>
            <w:r>
              <w:rPr>
                <w:rFonts w:asciiTheme="minorHAnsi" w:hAnsiTheme="minorHAnsi" w:cstheme="minorHAnsi"/>
                <w:lang w:val="ro-RO"/>
              </w:rPr>
              <w:t>20</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65CAA821" w:rsidR="00E0255D" w:rsidRPr="00C4385C" w:rsidRDefault="00C4100B"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r w:rsidR="003A72E5">
              <w:rPr>
                <w:rFonts w:asciiTheme="minorHAnsi" w:hAnsiTheme="minorHAnsi" w:cstheme="minorHAnsi"/>
                <w:lang w:val="ro-RO"/>
              </w:rPr>
              <w:t>2</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79FB2003" w:rsidR="00E0255D" w:rsidRPr="00C4385C" w:rsidRDefault="003A72E5" w:rsidP="00080D22">
            <w:pPr>
              <w:pStyle w:val="NoSpacing"/>
              <w:spacing w:line="276" w:lineRule="auto"/>
              <w:rPr>
                <w:rFonts w:asciiTheme="minorHAnsi" w:hAnsiTheme="minorHAnsi" w:cstheme="minorHAnsi"/>
                <w:lang w:val="ro-RO"/>
              </w:rPr>
            </w:pPr>
            <w:r>
              <w:rPr>
                <w:rFonts w:asciiTheme="minorHAnsi" w:hAnsiTheme="minorHAnsi" w:cstheme="minorHAnsi"/>
                <w:lang w:val="ro-RO"/>
              </w:rPr>
              <w:t>20</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22D2BB8B" w:rsidR="00E0255D" w:rsidRPr="00C4385C" w:rsidRDefault="003A72E5" w:rsidP="00080D22">
            <w:pPr>
              <w:pStyle w:val="NoSpacing"/>
              <w:spacing w:line="276" w:lineRule="auto"/>
              <w:rPr>
                <w:rFonts w:asciiTheme="minorHAnsi" w:hAnsiTheme="minorHAnsi" w:cstheme="minorHAnsi"/>
                <w:lang w:val="ro-RO"/>
              </w:rPr>
            </w:pPr>
            <w:r>
              <w:rPr>
                <w:rFonts w:asciiTheme="minorHAnsi" w:hAnsiTheme="minorHAnsi" w:cstheme="minorHAnsi"/>
                <w:lang w:val="ro-RO"/>
              </w:rPr>
              <w:t>4</w:t>
            </w:r>
          </w:p>
        </w:tc>
      </w:tr>
      <w:tr w:rsidR="00E0255D" w:rsidRPr="00C4385C" w14:paraId="513FE437" w14:textId="77777777" w:rsidTr="00802D13">
        <w:tc>
          <w:tcPr>
            <w:tcW w:w="8831" w:type="dxa"/>
            <w:gridSpan w:val="6"/>
          </w:tcPr>
          <w:p w14:paraId="404E7887" w14:textId="7F1D9DB8"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Examinări</w:t>
            </w:r>
            <w:r w:rsidR="008477C5">
              <w:rPr>
                <w:rStyle w:val="FootnoteReference"/>
                <w:rFonts w:asciiTheme="minorHAnsi" w:hAnsiTheme="minorHAnsi"/>
                <w:lang w:val="ro-RO"/>
              </w:rPr>
              <w:footnoteReference w:id="3"/>
            </w:r>
            <w:r w:rsidRPr="00C4385C">
              <w:rPr>
                <w:rFonts w:asciiTheme="minorHAnsi" w:hAnsiTheme="minorHAnsi" w:cstheme="minorHAnsi"/>
                <w:lang w:val="ro-RO"/>
              </w:rPr>
              <w:t xml:space="preserve"> </w:t>
            </w:r>
          </w:p>
        </w:tc>
        <w:tc>
          <w:tcPr>
            <w:tcW w:w="524" w:type="dxa"/>
          </w:tcPr>
          <w:p w14:paraId="1D729EB9" w14:textId="423239A6" w:rsidR="00E0255D" w:rsidRPr="00C4385C" w:rsidRDefault="00702474" w:rsidP="00080D22">
            <w:pPr>
              <w:pStyle w:val="NoSpacing"/>
              <w:spacing w:line="276" w:lineRule="auto"/>
              <w:rPr>
                <w:rFonts w:asciiTheme="minorHAnsi" w:hAnsiTheme="minorHAnsi" w:cstheme="minorHAnsi"/>
                <w:lang w:val="ro-RO"/>
              </w:rPr>
            </w:pPr>
            <w:r>
              <w:rPr>
                <w:rFonts w:asciiTheme="minorHAnsi" w:hAnsiTheme="minorHAnsi" w:cstheme="minorHAnsi"/>
                <w:lang w:val="ro-RO"/>
              </w:rPr>
              <w:t>6</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NoSpacing"/>
              <w:spacing w:line="276" w:lineRule="auto"/>
              <w:rPr>
                <w:rFonts w:asciiTheme="minorHAnsi" w:hAnsiTheme="minorHAnsi" w:cstheme="minorHAnsi"/>
                <w:lang w:val="ro-RO"/>
              </w:rPr>
            </w:pPr>
          </w:p>
        </w:tc>
      </w:tr>
      <w:tr w:rsidR="00E0255D" w:rsidRPr="00C4385C" w14:paraId="601F6F7A" w14:textId="77777777" w:rsidTr="00802D13">
        <w:trPr>
          <w:gridAfter w:val="4"/>
          <w:wAfter w:w="4953" w:type="dxa"/>
        </w:trPr>
        <w:tc>
          <w:tcPr>
            <w:tcW w:w="3681" w:type="dxa"/>
          </w:tcPr>
          <w:p w14:paraId="479894EA"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tcPr>
          <w:p w14:paraId="4395AD20" w14:textId="372EC688" w:rsidR="00E0255D" w:rsidRPr="00C4385C" w:rsidRDefault="003C116C"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58</w:t>
            </w:r>
          </w:p>
        </w:tc>
      </w:tr>
      <w:tr w:rsidR="00E0255D" w:rsidRPr="00C4385C" w14:paraId="0E0E0360" w14:textId="77777777" w:rsidTr="00802D13">
        <w:trPr>
          <w:gridAfter w:val="4"/>
          <w:wAfter w:w="4953" w:type="dxa"/>
        </w:trPr>
        <w:tc>
          <w:tcPr>
            <w:tcW w:w="3681" w:type="dxa"/>
          </w:tcPr>
          <w:p w14:paraId="310486C5" w14:textId="764259BF"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r w:rsidR="008477C5">
              <w:rPr>
                <w:rStyle w:val="FootnoteReference"/>
                <w:rFonts w:asciiTheme="minorHAnsi" w:hAnsiTheme="minorHAnsi"/>
                <w:bCs/>
                <w:lang w:val="ro-RO"/>
              </w:rPr>
              <w:footnoteReference w:id="4"/>
            </w:r>
          </w:p>
        </w:tc>
        <w:tc>
          <w:tcPr>
            <w:tcW w:w="721" w:type="dxa"/>
            <w:gridSpan w:val="2"/>
          </w:tcPr>
          <w:p w14:paraId="15B2F92D" w14:textId="5B66D42A" w:rsidR="00E0255D" w:rsidRPr="00C4385C" w:rsidRDefault="00C4100B"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10</w:t>
            </w:r>
            <w:r w:rsidR="003C116C">
              <w:rPr>
                <w:rFonts w:asciiTheme="minorHAnsi" w:hAnsiTheme="minorHAnsi" w:cstheme="minorHAnsi"/>
                <w:b/>
                <w:lang w:val="ro-RO"/>
              </w:rPr>
              <w:t>0</w:t>
            </w:r>
          </w:p>
        </w:tc>
      </w:tr>
      <w:tr w:rsidR="00E0255D" w:rsidRPr="00C4385C" w14:paraId="0543F2FB" w14:textId="77777777" w:rsidTr="00802D13">
        <w:trPr>
          <w:gridAfter w:val="4"/>
          <w:wAfter w:w="4953" w:type="dxa"/>
        </w:trPr>
        <w:tc>
          <w:tcPr>
            <w:tcW w:w="3681" w:type="dxa"/>
          </w:tcPr>
          <w:p w14:paraId="4AA42D0D"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tcPr>
          <w:p w14:paraId="176127E3" w14:textId="68086645" w:rsidR="00E0255D" w:rsidRPr="00C4385C" w:rsidRDefault="00F11AA4"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4</w:t>
            </w:r>
          </w:p>
        </w:tc>
      </w:tr>
    </w:tbl>
    <w:p w14:paraId="2AFF86C3" w14:textId="77777777" w:rsidR="00C4385C" w:rsidRDefault="00C4385C" w:rsidP="00C4385C">
      <w:pPr>
        <w:pStyle w:val="ListParagraph"/>
        <w:spacing w:line="276" w:lineRule="auto"/>
        <w:ind w:left="714"/>
        <w:rPr>
          <w:rFonts w:asciiTheme="minorHAnsi" w:hAnsiTheme="minorHAnsi" w:cstheme="minorHAnsi"/>
          <w:b/>
        </w:rPr>
      </w:pPr>
    </w:p>
    <w:p w14:paraId="1ACD2D8D" w14:textId="30F46626"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77777777" w:rsidR="00E0255D" w:rsidRPr="00C4385C" w:rsidRDefault="00E0255D" w:rsidP="00E0255D">
            <w:pPr>
              <w:pStyle w:val="NoSpacing"/>
              <w:numPr>
                <w:ilvl w:val="0"/>
                <w:numId w:val="28"/>
              </w:numPr>
              <w:spacing w:line="276" w:lineRule="auto"/>
              <w:ind w:hanging="686"/>
              <w:rPr>
                <w:rFonts w:asciiTheme="minorHAnsi" w:hAnsiTheme="minorHAnsi" w:cstheme="minorHAnsi"/>
                <w:lang w:val="ro-RO"/>
              </w:rPr>
            </w:pPr>
          </w:p>
        </w:tc>
      </w:tr>
      <w:tr w:rsidR="00E0255D" w:rsidRPr="00C4385C" w14:paraId="0C24B7B9" w14:textId="77777777" w:rsidTr="00E0255D">
        <w:tc>
          <w:tcPr>
            <w:tcW w:w="1985" w:type="dxa"/>
          </w:tcPr>
          <w:p w14:paraId="0E27F819" w14:textId="140AA50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77777777" w:rsidR="00E0255D" w:rsidRPr="00C4385C" w:rsidRDefault="00E0255D" w:rsidP="00E0255D">
            <w:pPr>
              <w:pStyle w:val="NoSpacing"/>
              <w:numPr>
                <w:ilvl w:val="0"/>
                <w:numId w:val="28"/>
              </w:numPr>
              <w:spacing w:line="276" w:lineRule="auto"/>
              <w:ind w:hanging="686"/>
              <w:rPr>
                <w:rFonts w:asciiTheme="minorHAnsi" w:hAnsiTheme="minorHAnsi" w:cstheme="minorHAnsi"/>
                <w:lang w:val="ro-RO"/>
              </w:rPr>
            </w:pPr>
          </w:p>
        </w:tc>
      </w:tr>
    </w:tbl>
    <w:p w14:paraId="24BAE51E" w14:textId="77777777" w:rsidR="00C4385C" w:rsidRDefault="00C4385C" w:rsidP="00C4385C">
      <w:pPr>
        <w:pStyle w:val="ListParagraph"/>
        <w:spacing w:line="276" w:lineRule="auto"/>
        <w:ind w:left="714"/>
        <w:rPr>
          <w:rFonts w:asciiTheme="minorHAnsi" w:hAnsiTheme="minorHAnsi" w:cstheme="minorHAnsi"/>
          <w:b/>
        </w:rPr>
      </w:pPr>
    </w:p>
    <w:p w14:paraId="77A8EEB9" w14:textId="2BBDA04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36343D0B" w:rsidR="00E0255D" w:rsidRPr="00C4385C" w:rsidRDefault="00E0255D" w:rsidP="00702474">
            <w:pPr>
              <w:pStyle w:val="NoSpacing"/>
              <w:numPr>
                <w:ilvl w:val="1"/>
                <w:numId w:val="31"/>
              </w:numPr>
              <w:spacing w:line="360" w:lineRule="auto"/>
              <w:rPr>
                <w:rFonts w:asciiTheme="minorHAnsi" w:hAnsiTheme="minorHAnsi" w:cstheme="minorHAnsi"/>
                <w:lang w:val="ro-RO"/>
              </w:rPr>
            </w:pPr>
            <w:r w:rsidRPr="00C4385C">
              <w:rPr>
                <w:rFonts w:asciiTheme="minorHAnsi" w:hAnsiTheme="minorHAnsi" w:cstheme="minorHAnsi"/>
                <w:lang w:val="ro-RO"/>
              </w:rPr>
              <w:t>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4FCF9F50" w:rsidR="00E0255D" w:rsidRPr="00702474" w:rsidRDefault="00E0255D" w:rsidP="008E7DCB">
            <w:pPr>
              <w:pStyle w:val="NoSpacing"/>
              <w:spacing w:line="360" w:lineRule="auto"/>
              <w:ind w:left="720"/>
              <w:rPr>
                <w:rFonts w:asciiTheme="minorHAnsi" w:hAnsiTheme="minorHAnsi" w:cstheme="minorHAnsi"/>
                <w:lang w:val="ro-RO"/>
              </w:rPr>
            </w:pPr>
          </w:p>
        </w:tc>
      </w:tr>
      <w:tr w:rsidR="00802D13" w:rsidRPr="00C4385C" w14:paraId="12F774A5" w14:textId="77777777" w:rsidTr="00802D13">
        <w:tc>
          <w:tcPr>
            <w:tcW w:w="4565" w:type="dxa"/>
          </w:tcPr>
          <w:p w14:paraId="7D3A976E" w14:textId="094647EB" w:rsidR="00802D13" w:rsidRPr="00C4385C" w:rsidRDefault="00802D13" w:rsidP="00802D13">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4BD0591C" w14:textId="44D45480" w:rsidR="00802D13" w:rsidRPr="008E7DCB" w:rsidRDefault="00702474" w:rsidP="008E7DCB">
            <w:pPr>
              <w:pStyle w:val="NoSpacing"/>
              <w:numPr>
                <w:ilvl w:val="0"/>
                <w:numId w:val="28"/>
              </w:numPr>
              <w:spacing w:line="360" w:lineRule="auto"/>
              <w:rPr>
                <w:rFonts w:asciiTheme="minorHAnsi" w:hAnsiTheme="minorHAnsi" w:cstheme="minorHAnsi"/>
                <w:lang w:val="ro-RO"/>
              </w:rPr>
            </w:pPr>
            <w:r>
              <w:rPr>
                <w:rFonts w:asciiTheme="minorHAnsi" w:hAnsiTheme="minorHAnsi" w:cstheme="minorHAnsi"/>
                <w:lang w:val="ro-RO"/>
              </w:rPr>
              <w:t>Sarcinile, feedback-ul în urma evaluării, precum și alte resursele digitale vor fi disponibile pe platforma de e-learning.</w:t>
            </w:r>
          </w:p>
        </w:tc>
      </w:tr>
    </w:tbl>
    <w:p w14:paraId="7FA3D1A2" w14:textId="77777777" w:rsidR="00802D13" w:rsidRPr="00802D13" w:rsidRDefault="00802D13"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C94D71">
        <w:trPr>
          <w:cantSplit/>
          <w:trHeight w:val="890"/>
        </w:trPr>
        <w:tc>
          <w:tcPr>
            <w:tcW w:w="993" w:type="dxa"/>
            <w:vAlign w:val="center"/>
          </w:tcPr>
          <w:p w14:paraId="44C132C9" w14:textId="30F06B5E"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Cunoștințe</w:t>
            </w:r>
          </w:p>
        </w:tc>
        <w:tc>
          <w:tcPr>
            <w:tcW w:w="8396" w:type="dxa"/>
          </w:tcPr>
          <w:p w14:paraId="57647CAB" w14:textId="77777777" w:rsidR="00D85385" w:rsidRPr="00191565" w:rsidRDefault="00D85385" w:rsidP="00D85385">
            <w:pPr>
              <w:pStyle w:val="ListParagraph"/>
              <w:numPr>
                <w:ilvl w:val="0"/>
                <w:numId w:val="34"/>
              </w:numPr>
              <w:spacing w:before="100" w:beforeAutospacing="1" w:after="100" w:afterAutospacing="1"/>
              <w:jc w:val="both"/>
              <w:rPr>
                <w:rFonts w:asciiTheme="minorHAnsi" w:hAnsiTheme="minorHAnsi" w:cstheme="minorHAnsi"/>
                <w:color w:val="000000"/>
                <w:sz w:val="18"/>
                <w:szCs w:val="18"/>
              </w:rPr>
            </w:pPr>
            <w:r w:rsidRPr="00191565">
              <w:rPr>
                <w:rFonts w:asciiTheme="minorHAnsi" w:hAnsiTheme="minorHAnsi" w:cstheme="minorHAnsi"/>
                <w:bCs/>
                <w:color w:val="000000"/>
                <w:sz w:val="22"/>
                <w:szCs w:val="22"/>
              </w:rPr>
              <w:t xml:space="preserve">Studenții/absolvenții au cunoștințe legate problemele și fenomenele sociale pentru a facilita procesul de schimbare la nivel individual, de grup, organizațional sau comunitar.  </w:t>
            </w:r>
          </w:p>
          <w:p w14:paraId="450F96BE" w14:textId="77777777" w:rsidR="00D85385" w:rsidRPr="00FE5E03" w:rsidRDefault="00D85385" w:rsidP="00D85385">
            <w:pPr>
              <w:pStyle w:val="ListParagraph"/>
              <w:numPr>
                <w:ilvl w:val="0"/>
                <w:numId w:val="34"/>
              </w:numPr>
              <w:spacing w:before="100" w:beforeAutospacing="1" w:after="100" w:afterAutospacing="1"/>
              <w:jc w:val="both"/>
              <w:rPr>
                <w:rFonts w:asciiTheme="minorHAnsi" w:hAnsiTheme="minorHAnsi" w:cstheme="minorHAnsi"/>
                <w:color w:val="000000"/>
                <w:sz w:val="18"/>
                <w:szCs w:val="18"/>
              </w:rPr>
            </w:pPr>
            <w:r w:rsidRPr="00191565">
              <w:rPr>
                <w:rFonts w:asciiTheme="minorHAnsi" w:hAnsiTheme="minorHAnsi" w:cstheme="minorHAnsi"/>
                <w:bCs/>
                <w:color w:val="000000"/>
                <w:sz w:val="22"/>
                <w:szCs w:val="22"/>
              </w:rPr>
              <w:t>Studenții/absolvenții cunosc cadrele juridice și politice adecvate pentru respectarea, promovarea și protejarea drepturilor indivizilor, familiilor, grupurilor și comunităților</w:t>
            </w:r>
          </w:p>
          <w:p w14:paraId="0216E313" w14:textId="77777777" w:rsidR="00D85385" w:rsidRPr="00A33D9F" w:rsidRDefault="00D85385" w:rsidP="00D85385">
            <w:pPr>
              <w:pStyle w:val="ListParagraph"/>
              <w:numPr>
                <w:ilvl w:val="0"/>
                <w:numId w:val="34"/>
              </w:numPr>
              <w:spacing w:before="100" w:beforeAutospacing="1" w:after="100" w:afterAutospacing="1"/>
              <w:jc w:val="both"/>
              <w:rPr>
                <w:rFonts w:asciiTheme="minorHAnsi" w:hAnsiTheme="minorHAnsi" w:cstheme="minorHAnsi"/>
                <w:color w:val="000000"/>
                <w:sz w:val="22"/>
                <w:szCs w:val="22"/>
              </w:rPr>
            </w:pPr>
            <w:r w:rsidRPr="00A33D9F">
              <w:rPr>
                <w:rFonts w:asciiTheme="minorHAnsi" w:hAnsiTheme="minorHAnsi" w:cstheme="minorHAnsi"/>
                <w:bCs/>
                <w:color w:val="000000"/>
                <w:sz w:val="22"/>
                <w:szCs w:val="22"/>
              </w:rPr>
              <w:t xml:space="preserve">Studenții/absolvenții cunosc elementele importante ale </w:t>
            </w:r>
            <w:r w:rsidRPr="00A33D9F">
              <w:rPr>
                <w:rFonts w:asciiTheme="minorHAnsi" w:hAnsiTheme="minorHAnsi" w:cstheme="minorHAnsi"/>
                <w:sz w:val="22"/>
                <w:szCs w:val="22"/>
              </w:rPr>
              <w:t>documentelor cheie privind drepturile omului.</w:t>
            </w:r>
          </w:p>
          <w:p w14:paraId="489E27CA" w14:textId="43120088" w:rsidR="004B6C08" w:rsidRPr="00191565" w:rsidRDefault="00D85385" w:rsidP="00D85385">
            <w:pPr>
              <w:pStyle w:val="ListParagraph"/>
              <w:numPr>
                <w:ilvl w:val="0"/>
                <w:numId w:val="34"/>
              </w:numPr>
              <w:spacing w:before="100" w:beforeAutospacing="1" w:after="100" w:afterAutospacing="1"/>
              <w:jc w:val="both"/>
              <w:rPr>
                <w:rFonts w:asciiTheme="minorHAnsi" w:hAnsiTheme="minorHAnsi" w:cstheme="minorHAnsi"/>
                <w:color w:val="000000"/>
                <w:sz w:val="18"/>
                <w:szCs w:val="18"/>
              </w:rPr>
            </w:pPr>
            <w:r>
              <w:rPr>
                <w:rFonts w:asciiTheme="minorHAnsi" w:hAnsiTheme="minorHAnsi" w:cstheme="minorHAnsi"/>
                <w:sz w:val="22"/>
                <w:szCs w:val="22"/>
              </w:rPr>
              <w:t>Studenții/absolvenții cunosc principiile practicii nonopresive.</w:t>
            </w:r>
          </w:p>
        </w:tc>
      </w:tr>
      <w:tr w:rsidR="00E0255D" w:rsidRPr="00C4385C" w14:paraId="5C767D8B" w14:textId="77777777" w:rsidTr="00C94D71">
        <w:trPr>
          <w:cantSplit/>
          <w:trHeight w:val="831"/>
        </w:trPr>
        <w:tc>
          <w:tcPr>
            <w:tcW w:w="993" w:type="dxa"/>
            <w:vAlign w:val="center"/>
          </w:tcPr>
          <w:p w14:paraId="3FB3257E" w14:textId="3557E77D"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Abilități</w:t>
            </w:r>
          </w:p>
        </w:tc>
        <w:tc>
          <w:tcPr>
            <w:tcW w:w="8396" w:type="dxa"/>
          </w:tcPr>
          <w:p w14:paraId="26A3295C" w14:textId="2843FAFF" w:rsidR="00B34D9F" w:rsidRPr="00B34D9F" w:rsidRDefault="00D85385" w:rsidP="00B34D9F">
            <w:pPr>
              <w:pStyle w:val="ListParagraph"/>
              <w:numPr>
                <w:ilvl w:val="0"/>
                <w:numId w:val="37"/>
              </w:numPr>
              <w:rPr>
                <w:rFonts w:asciiTheme="minorHAnsi" w:hAnsiTheme="minorHAnsi" w:cstheme="minorHAnsi"/>
                <w:sz w:val="20"/>
                <w:szCs w:val="20"/>
              </w:rPr>
            </w:pPr>
            <w:r>
              <w:rPr>
                <w:rFonts w:asciiTheme="minorHAnsi" w:hAnsiTheme="minorHAnsi" w:cstheme="minorHAnsi"/>
                <w:bCs/>
                <w:sz w:val="22"/>
                <w:szCs w:val="22"/>
              </w:rPr>
              <w:t>Abilități</w:t>
            </w:r>
            <w:r w:rsidRPr="00D0084D">
              <w:rPr>
                <w:rFonts w:asciiTheme="minorHAnsi" w:hAnsiTheme="minorHAnsi" w:cstheme="minorHAnsi"/>
                <w:bCs/>
                <w:sz w:val="22"/>
                <w:szCs w:val="22"/>
              </w:rPr>
              <w:t xml:space="preserve"> necesare identificării cazurilor de discriminare socială şi de încălcare a drepturilor umane.</w:t>
            </w:r>
          </w:p>
        </w:tc>
      </w:tr>
      <w:tr w:rsidR="00C94D71" w:rsidRPr="00C4385C" w14:paraId="71758DDA" w14:textId="77777777" w:rsidTr="00C94D71">
        <w:trPr>
          <w:cantSplit/>
          <w:trHeight w:val="984"/>
        </w:trPr>
        <w:tc>
          <w:tcPr>
            <w:tcW w:w="993" w:type="dxa"/>
            <w:vAlign w:val="center"/>
          </w:tcPr>
          <w:p w14:paraId="5F0C5E8F" w14:textId="26E93F51" w:rsidR="00C94D71"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Responsabilitate și autonomie</w:t>
            </w:r>
          </w:p>
        </w:tc>
        <w:tc>
          <w:tcPr>
            <w:tcW w:w="8396" w:type="dxa"/>
          </w:tcPr>
          <w:p w14:paraId="7ADC972B" w14:textId="77777777" w:rsidR="00C94D71" w:rsidRPr="00191565" w:rsidRDefault="00191565" w:rsidP="00191565">
            <w:pPr>
              <w:pStyle w:val="ListParagraph"/>
              <w:numPr>
                <w:ilvl w:val="0"/>
                <w:numId w:val="35"/>
              </w:numPr>
              <w:jc w:val="both"/>
              <w:rPr>
                <w:rFonts w:asciiTheme="minorHAnsi" w:hAnsiTheme="minorHAnsi" w:cstheme="minorHAnsi"/>
                <w:sz w:val="22"/>
                <w:szCs w:val="22"/>
              </w:rPr>
            </w:pPr>
            <w:r w:rsidRPr="00191565">
              <w:rPr>
                <w:rFonts w:asciiTheme="minorHAnsi" w:hAnsiTheme="minorHAnsi" w:cstheme="minorHAnsi"/>
                <w:sz w:val="22"/>
                <w:szCs w:val="22"/>
              </w:rPr>
              <w:t>Studenții/absolvenții au capacitatea de a lucra atât independent, cât și în echipă sau în grup pentru a îndeplini o sarcină specifică.</w:t>
            </w:r>
          </w:p>
          <w:p w14:paraId="78946F0F" w14:textId="7BA041E1" w:rsidR="00191565" w:rsidRPr="00191565" w:rsidRDefault="00191565" w:rsidP="00191565">
            <w:pPr>
              <w:pStyle w:val="ListParagraph"/>
              <w:numPr>
                <w:ilvl w:val="0"/>
                <w:numId w:val="35"/>
              </w:numPr>
              <w:jc w:val="both"/>
              <w:rPr>
                <w:rFonts w:asciiTheme="minorHAnsi" w:hAnsiTheme="minorHAnsi" w:cstheme="minorHAnsi"/>
                <w:sz w:val="20"/>
                <w:szCs w:val="20"/>
              </w:rPr>
            </w:pPr>
            <w:r w:rsidRPr="00191565">
              <w:rPr>
                <w:rFonts w:asciiTheme="minorHAnsi" w:hAnsiTheme="minorHAnsi" w:cstheme="minorHAnsi"/>
                <w:sz w:val="22"/>
                <w:szCs w:val="22"/>
              </w:rPr>
              <w:t xml:space="preserve">Studenții/absolvenții au abilități de autoevaluare și practică reflexivă privind </w:t>
            </w:r>
            <w:r w:rsidRPr="00191565">
              <w:rPr>
                <w:rFonts w:asciiTheme="minorHAnsi" w:hAnsiTheme="minorHAnsi" w:cstheme="minorHAnsi"/>
                <w:color w:val="000000"/>
                <w:sz w:val="22"/>
                <w:szCs w:val="22"/>
              </w:rPr>
              <w:t>respectarea valorilor și principiilor eticii profesionale în luarea deciziilor</w:t>
            </w:r>
          </w:p>
        </w:tc>
      </w:tr>
    </w:tbl>
    <w:p w14:paraId="50140982" w14:textId="77777777" w:rsidR="00C4385C" w:rsidRPr="002644F8" w:rsidRDefault="00C4385C" w:rsidP="002644F8">
      <w:pPr>
        <w:spacing w:line="276" w:lineRule="auto"/>
        <w:rPr>
          <w:rFonts w:asciiTheme="minorHAnsi" w:hAnsiTheme="minorHAnsi" w:cstheme="minorHAnsi"/>
          <w:b/>
        </w:rPr>
      </w:pPr>
    </w:p>
    <w:p w14:paraId="58FF5279" w14:textId="77777777" w:rsidR="008477C5" w:rsidRDefault="00E0255D" w:rsidP="008477C5">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p w14:paraId="655D8284" w14:textId="44CB481C" w:rsidR="008477C5" w:rsidRPr="008477C5" w:rsidRDefault="008477C5" w:rsidP="008477C5">
      <w:pPr>
        <w:spacing w:line="276" w:lineRule="auto"/>
        <w:ind w:firstLine="357"/>
        <w:jc w:val="both"/>
        <w:rPr>
          <w:rFonts w:asciiTheme="minorHAnsi" w:hAnsiTheme="minorHAnsi" w:cstheme="minorHAnsi"/>
          <w:b/>
        </w:rPr>
      </w:pPr>
      <w:r w:rsidRPr="008477C5">
        <w:rPr>
          <w:rFonts w:ascii="Calibri" w:hAnsi="Calibri" w:cs="Calibri"/>
          <w:bCs/>
          <w:sz w:val="22"/>
          <w:szCs w:val="22"/>
        </w:rPr>
        <w:t>Platforma prin care pot fi accesate suportul de curs în format electronic și alte resurse de învățare/bibliografice: platforma de e-learning</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C4385C" w14:paraId="65C2680D" w14:textId="77777777" w:rsidTr="00B05C0F">
        <w:tc>
          <w:tcPr>
            <w:tcW w:w="3128" w:type="dxa"/>
          </w:tcPr>
          <w:p w14:paraId="460E7C72" w14:textId="482064E2" w:rsidR="00802D13" w:rsidRPr="002644F8" w:rsidRDefault="008477C5"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.1 Curs</w:t>
            </w:r>
          </w:p>
        </w:tc>
        <w:tc>
          <w:tcPr>
            <w:tcW w:w="3128" w:type="dxa"/>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3129" w:type="dxa"/>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802D13" w:rsidRPr="00C4385C" w14:paraId="668108F7" w14:textId="77777777" w:rsidTr="00B05C0F">
        <w:tc>
          <w:tcPr>
            <w:tcW w:w="3128" w:type="dxa"/>
          </w:tcPr>
          <w:p w14:paraId="7ABBE449" w14:textId="38054A62" w:rsidR="00802D13" w:rsidRPr="00F74D76" w:rsidRDefault="00D85385" w:rsidP="00752E1C">
            <w:pPr>
              <w:rPr>
                <w:rFonts w:asciiTheme="minorHAnsi" w:hAnsiTheme="minorHAnsi" w:cstheme="minorHAnsi"/>
                <w:sz w:val="22"/>
                <w:szCs w:val="22"/>
              </w:rPr>
            </w:pPr>
            <w:r w:rsidRPr="00B32287">
              <w:rPr>
                <w:rFonts w:asciiTheme="minorHAnsi" w:hAnsiTheme="minorHAnsi" w:cstheme="minorHAnsi"/>
                <w:color w:val="000000"/>
                <w:sz w:val="22"/>
                <w:szCs w:val="22"/>
              </w:rPr>
              <w:t xml:space="preserve">C1. </w:t>
            </w:r>
            <w:r w:rsidRPr="00755589">
              <w:rPr>
                <w:rFonts w:asciiTheme="minorHAnsi" w:hAnsiTheme="minorHAnsi" w:cstheme="minorHAnsi"/>
                <w:sz w:val="22"/>
                <w:szCs w:val="22"/>
              </w:rPr>
              <w:t>Declarația universală a drepturilor omului (preambul)</w:t>
            </w:r>
          </w:p>
        </w:tc>
        <w:tc>
          <w:tcPr>
            <w:tcW w:w="3128" w:type="dxa"/>
          </w:tcPr>
          <w:p w14:paraId="4E3B3714"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Brainstorming</w:t>
            </w:r>
          </w:p>
          <w:p w14:paraId="50BCD334"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Expunere sistematică</w:t>
            </w:r>
          </w:p>
          <w:p w14:paraId="1531B178" w14:textId="76FF6308" w:rsidR="00802D13"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Conversația</w:t>
            </w:r>
          </w:p>
        </w:tc>
        <w:tc>
          <w:tcPr>
            <w:tcW w:w="3129" w:type="dxa"/>
          </w:tcPr>
          <w:p w14:paraId="2E720044" w14:textId="5B77E159" w:rsidR="00802D13" w:rsidRPr="002644F8" w:rsidRDefault="00B73F78" w:rsidP="00752E1C">
            <w:pPr>
              <w:rPr>
                <w:rFonts w:asciiTheme="minorHAnsi" w:hAnsiTheme="minorHAnsi" w:cstheme="minorHAnsi"/>
                <w:sz w:val="22"/>
                <w:szCs w:val="22"/>
              </w:rPr>
            </w:pPr>
            <w:r w:rsidRPr="00B32287">
              <w:rPr>
                <w:rFonts w:asciiTheme="minorHAnsi" w:hAnsiTheme="minorHAnsi" w:cstheme="minorHAnsi"/>
                <w:bCs/>
                <w:sz w:val="22"/>
                <w:szCs w:val="22"/>
              </w:rPr>
              <w:t xml:space="preserve">Sunt prezentate condițiile de desfășurare a cursurilor, </w:t>
            </w:r>
            <w:r w:rsidRPr="00B32287">
              <w:rPr>
                <w:rFonts w:asciiTheme="minorHAnsi" w:hAnsiTheme="minorHAnsi" w:cstheme="minorHAnsi"/>
                <w:sz w:val="22"/>
                <w:szCs w:val="22"/>
              </w:rPr>
              <w:t>obiectivele precum și modalitatea de evaluare.</w:t>
            </w:r>
          </w:p>
        </w:tc>
      </w:tr>
      <w:tr w:rsidR="00802D13" w:rsidRPr="00C4385C" w14:paraId="67C8F17B" w14:textId="77777777" w:rsidTr="00B05C0F">
        <w:tc>
          <w:tcPr>
            <w:tcW w:w="3128" w:type="dxa"/>
          </w:tcPr>
          <w:p w14:paraId="1FE7055E" w14:textId="1251FBD8" w:rsidR="00802D13" w:rsidRPr="00F74D76" w:rsidRDefault="00D85385" w:rsidP="00752E1C">
            <w:pPr>
              <w:rPr>
                <w:rFonts w:asciiTheme="minorHAnsi" w:hAnsiTheme="minorHAnsi" w:cstheme="minorHAnsi"/>
                <w:sz w:val="22"/>
                <w:szCs w:val="22"/>
              </w:rPr>
            </w:pPr>
            <w:r w:rsidRPr="00B32287">
              <w:rPr>
                <w:rFonts w:asciiTheme="minorHAnsi" w:hAnsiTheme="minorHAnsi" w:cstheme="minorHAnsi"/>
                <w:color w:val="000000"/>
                <w:sz w:val="22"/>
                <w:szCs w:val="22"/>
              </w:rPr>
              <w:t xml:space="preserve">C2. </w:t>
            </w:r>
            <w:r w:rsidRPr="00755589">
              <w:rPr>
                <w:rFonts w:asciiTheme="minorHAnsi" w:hAnsiTheme="minorHAnsi" w:cstheme="minorHAnsi"/>
                <w:sz w:val="22"/>
                <w:szCs w:val="22"/>
              </w:rPr>
              <w:t>Referiri cu privire la tratamentul non discriminatoriu în declarația universală a Drepturilor omului</w:t>
            </w:r>
          </w:p>
        </w:tc>
        <w:tc>
          <w:tcPr>
            <w:tcW w:w="3128" w:type="dxa"/>
          </w:tcPr>
          <w:p w14:paraId="3C7C202F"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Prelegere</w:t>
            </w:r>
          </w:p>
          <w:p w14:paraId="7CC5BAD7" w14:textId="00EB7422" w:rsidR="00802D13"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Convorbire</w:t>
            </w:r>
          </w:p>
        </w:tc>
        <w:tc>
          <w:tcPr>
            <w:tcW w:w="3129" w:type="dxa"/>
          </w:tcPr>
          <w:p w14:paraId="489DC630" w14:textId="77777777" w:rsidR="00802D13" w:rsidRPr="002644F8" w:rsidRDefault="00802D13" w:rsidP="00752E1C">
            <w:pPr>
              <w:rPr>
                <w:rFonts w:asciiTheme="minorHAnsi" w:hAnsiTheme="minorHAnsi" w:cstheme="minorHAnsi"/>
                <w:sz w:val="22"/>
                <w:szCs w:val="22"/>
              </w:rPr>
            </w:pPr>
          </w:p>
        </w:tc>
      </w:tr>
      <w:tr w:rsidR="00B73F78" w:rsidRPr="00C4385C" w14:paraId="675105EE" w14:textId="77777777" w:rsidTr="00B05C0F">
        <w:tc>
          <w:tcPr>
            <w:tcW w:w="3128" w:type="dxa"/>
          </w:tcPr>
          <w:p w14:paraId="6103D5CE" w14:textId="3896143A" w:rsidR="00B73F78" w:rsidRPr="00F74D76" w:rsidRDefault="00D85385" w:rsidP="00752E1C">
            <w:pPr>
              <w:rPr>
                <w:rFonts w:asciiTheme="minorHAnsi" w:hAnsiTheme="minorHAnsi" w:cstheme="minorHAnsi"/>
                <w:sz w:val="22"/>
                <w:szCs w:val="22"/>
              </w:rPr>
            </w:pPr>
            <w:r w:rsidRPr="00B32287">
              <w:rPr>
                <w:rFonts w:asciiTheme="minorHAnsi" w:hAnsiTheme="minorHAnsi" w:cstheme="minorHAnsi"/>
                <w:sz w:val="22"/>
                <w:szCs w:val="22"/>
              </w:rPr>
              <w:lastRenderedPageBreak/>
              <w:t>C3.</w:t>
            </w:r>
            <w:r>
              <w:rPr>
                <w:rFonts w:asciiTheme="minorHAnsi" w:hAnsiTheme="minorHAnsi" w:cstheme="minorHAnsi"/>
                <w:color w:val="000000"/>
                <w:sz w:val="22"/>
                <w:szCs w:val="22"/>
              </w:rPr>
              <w:t xml:space="preserve"> </w:t>
            </w:r>
            <w:r w:rsidRPr="00755589">
              <w:rPr>
                <w:rFonts w:asciiTheme="minorHAnsi" w:hAnsiTheme="minorHAnsi" w:cstheme="minorHAnsi"/>
                <w:sz w:val="22"/>
                <w:szCs w:val="22"/>
              </w:rPr>
              <w:t>Egalitatea în fața legii, a libertății de circulație și a dreptului la azil</w:t>
            </w:r>
          </w:p>
        </w:tc>
        <w:tc>
          <w:tcPr>
            <w:tcW w:w="3128" w:type="dxa"/>
          </w:tcPr>
          <w:p w14:paraId="7AED62ED"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Prelegere</w:t>
            </w:r>
          </w:p>
          <w:p w14:paraId="6B2E27E9" w14:textId="7FF91A8D" w:rsidR="00B73F78"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Convorbire</w:t>
            </w:r>
          </w:p>
        </w:tc>
        <w:tc>
          <w:tcPr>
            <w:tcW w:w="3129" w:type="dxa"/>
          </w:tcPr>
          <w:p w14:paraId="64BDFAF2" w14:textId="77777777" w:rsidR="00B73F78" w:rsidRPr="002644F8" w:rsidRDefault="00B73F78" w:rsidP="00752E1C">
            <w:pPr>
              <w:rPr>
                <w:rFonts w:asciiTheme="minorHAnsi" w:hAnsiTheme="minorHAnsi" w:cstheme="minorHAnsi"/>
                <w:sz w:val="22"/>
                <w:szCs w:val="22"/>
              </w:rPr>
            </w:pPr>
          </w:p>
        </w:tc>
      </w:tr>
      <w:tr w:rsidR="00B73F78" w:rsidRPr="00C4385C" w14:paraId="6130587A" w14:textId="77777777" w:rsidTr="00B05C0F">
        <w:tc>
          <w:tcPr>
            <w:tcW w:w="3128" w:type="dxa"/>
          </w:tcPr>
          <w:p w14:paraId="2477B77D" w14:textId="0AC6C686" w:rsidR="00B73F78" w:rsidRPr="00F74D76" w:rsidRDefault="00D85385" w:rsidP="00752E1C">
            <w:pPr>
              <w:rPr>
                <w:rFonts w:asciiTheme="minorHAnsi" w:hAnsiTheme="minorHAnsi" w:cstheme="minorHAnsi"/>
                <w:sz w:val="22"/>
                <w:szCs w:val="22"/>
              </w:rPr>
            </w:pPr>
            <w:r w:rsidRPr="00B32287">
              <w:rPr>
                <w:rFonts w:asciiTheme="minorHAnsi" w:hAnsiTheme="minorHAnsi" w:cstheme="minorHAnsi"/>
                <w:sz w:val="22"/>
                <w:szCs w:val="22"/>
              </w:rPr>
              <w:t>C4.</w:t>
            </w:r>
            <w:r w:rsidRPr="00B32287">
              <w:rPr>
                <w:rFonts w:asciiTheme="minorHAnsi" w:hAnsiTheme="minorHAnsi" w:cstheme="minorHAnsi"/>
                <w:color w:val="000000"/>
                <w:sz w:val="22"/>
                <w:szCs w:val="22"/>
              </w:rPr>
              <w:t xml:space="preserve"> </w:t>
            </w:r>
            <w:r w:rsidRPr="00755589">
              <w:rPr>
                <w:rFonts w:asciiTheme="minorHAnsi" w:hAnsiTheme="minorHAnsi" w:cstheme="minorHAnsi"/>
                <w:sz w:val="22"/>
                <w:szCs w:val="22"/>
              </w:rPr>
              <w:t>Dreptul de întemeierea unei familii, dreptul la proprietate, dreptul la asociere politică și dreptul la muncă</w:t>
            </w:r>
          </w:p>
        </w:tc>
        <w:tc>
          <w:tcPr>
            <w:tcW w:w="3128" w:type="dxa"/>
          </w:tcPr>
          <w:p w14:paraId="71FFDD84"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Prelegere</w:t>
            </w:r>
          </w:p>
          <w:p w14:paraId="1FC702FD" w14:textId="7FE206D0" w:rsidR="00B73F78"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Convorbire</w:t>
            </w:r>
          </w:p>
        </w:tc>
        <w:tc>
          <w:tcPr>
            <w:tcW w:w="3129" w:type="dxa"/>
          </w:tcPr>
          <w:p w14:paraId="30CA6FD0" w14:textId="77777777" w:rsidR="00B73F78" w:rsidRPr="002644F8" w:rsidRDefault="00B73F78" w:rsidP="00752E1C">
            <w:pPr>
              <w:rPr>
                <w:rFonts w:asciiTheme="minorHAnsi" w:hAnsiTheme="minorHAnsi" w:cstheme="minorHAnsi"/>
                <w:sz w:val="22"/>
                <w:szCs w:val="22"/>
              </w:rPr>
            </w:pPr>
          </w:p>
        </w:tc>
      </w:tr>
      <w:tr w:rsidR="00B73F78" w:rsidRPr="00C4385C" w14:paraId="3BBEE3C7" w14:textId="77777777" w:rsidTr="00B05C0F">
        <w:tc>
          <w:tcPr>
            <w:tcW w:w="3128" w:type="dxa"/>
          </w:tcPr>
          <w:p w14:paraId="5B5EC328" w14:textId="2FE19B13" w:rsidR="00B73F78" w:rsidRPr="00F74D76" w:rsidRDefault="00D85385" w:rsidP="007E16B6">
            <w:pPr>
              <w:pStyle w:val="NoSpacing"/>
              <w:rPr>
                <w:rFonts w:asciiTheme="minorHAnsi" w:hAnsiTheme="minorHAnsi" w:cstheme="minorHAnsi"/>
                <w:lang w:val="ro-RO"/>
              </w:rPr>
            </w:pPr>
            <w:r w:rsidRPr="00B32287">
              <w:rPr>
                <w:rFonts w:asciiTheme="minorHAnsi" w:hAnsiTheme="minorHAnsi" w:cstheme="minorHAnsi"/>
              </w:rPr>
              <w:t>C5.</w:t>
            </w:r>
            <w:r w:rsidRPr="00B32287">
              <w:rPr>
                <w:rFonts w:asciiTheme="minorHAnsi" w:hAnsiTheme="minorHAnsi" w:cstheme="minorHAnsi"/>
                <w:color w:val="000000"/>
              </w:rPr>
              <w:t xml:space="preserve"> </w:t>
            </w:r>
            <w:r w:rsidRPr="00755589">
              <w:rPr>
                <w:rFonts w:asciiTheme="minorHAnsi" w:hAnsiTheme="minorHAnsi" w:cstheme="minorHAnsi"/>
              </w:rPr>
              <w:t>Dreptul la bunăstare, la educație și obligația de participare la viața colectivității</w:t>
            </w:r>
          </w:p>
        </w:tc>
        <w:tc>
          <w:tcPr>
            <w:tcW w:w="3128" w:type="dxa"/>
          </w:tcPr>
          <w:p w14:paraId="551D1A62"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Brainstorming</w:t>
            </w:r>
          </w:p>
          <w:p w14:paraId="5889FEA9"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Expunere sistematică</w:t>
            </w:r>
          </w:p>
          <w:p w14:paraId="5D71B344" w14:textId="40FB8A29" w:rsidR="00B73F78"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Conversația</w:t>
            </w:r>
          </w:p>
        </w:tc>
        <w:tc>
          <w:tcPr>
            <w:tcW w:w="3129" w:type="dxa"/>
          </w:tcPr>
          <w:p w14:paraId="6DF71A75" w14:textId="77777777" w:rsidR="00B73F78" w:rsidRPr="002644F8" w:rsidRDefault="00B73F78" w:rsidP="00752E1C">
            <w:pPr>
              <w:rPr>
                <w:rFonts w:asciiTheme="minorHAnsi" w:hAnsiTheme="minorHAnsi" w:cstheme="minorHAnsi"/>
                <w:sz w:val="22"/>
                <w:szCs w:val="22"/>
              </w:rPr>
            </w:pPr>
          </w:p>
        </w:tc>
      </w:tr>
      <w:tr w:rsidR="00B73F78" w:rsidRPr="00C4385C" w14:paraId="49D386CF" w14:textId="77777777" w:rsidTr="00B05C0F">
        <w:tc>
          <w:tcPr>
            <w:tcW w:w="3128" w:type="dxa"/>
          </w:tcPr>
          <w:p w14:paraId="7E48B0C1" w14:textId="365CBF15" w:rsidR="00B73F78" w:rsidRPr="00F74D76" w:rsidRDefault="00D85385" w:rsidP="00752E1C">
            <w:pPr>
              <w:rPr>
                <w:rFonts w:asciiTheme="minorHAnsi" w:hAnsiTheme="minorHAnsi" w:cstheme="minorHAnsi"/>
                <w:sz w:val="22"/>
                <w:szCs w:val="22"/>
              </w:rPr>
            </w:pPr>
            <w:r w:rsidRPr="00B32287">
              <w:rPr>
                <w:rFonts w:asciiTheme="minorHAnsi" w:hAnsiTheme="minorHAnsi" w:cstheme="minorHAnsi"/>
                <w:sz w:val="22"/>
                <w:szCs w:val="22"/>
                <w:lang w:val="it-IT"/>
              </w:rPr>
              <w:t xml:space="preserve">C6. </w:t>
            </w:r>
            <w:r w:rsidRPr="00755589">
              <w:rPr>
                <w:rFonts w:asciiTheme="minorHAnsi" w:hAnsiTheme="minorHAnsi" w:cstheme="minorHAnsi"/>
                <w:sz w:val="22"/>
                <w:szCs w:val="22"/>
              </w:rPr>
              <w:t>Convenția cu privire la drepturile copilului</w:t>
            </w:r>
            <w:r>
              <w:rPr>
                <w:rFonts w:asciiTheme="minorHAnsi" w:hAnsiTheme="minorHAnsi" w:cstheme="minorHAnsi"/>
                <w:sz w:val="22"/>
                <w:szCs w:val="22"/>
              </w:rPr>
              <w:t xml:space="preserve"> I</w:t>
            </w:r>
          </w:p>
        </w:tc>
        <w:tc>
          <w:tcPr>
            <w:tcW w:w="3128" w:type="dxa"/>
          </w:tcPr>
          <w:p w14:paraId="77FD1092"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Expunere sistematică</w:t>
            </w:r>
          </w:p>
          <w:p w14:paraId="42719A77"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Explicația</w:t>
            </w:r>
          </w:p>
          <w:p w14:paraId="45B1D892" w14:textId="77777777" w:rsidR="00B73F78" w:rsidRPr="00F74D76" w:rsidRDefault="00B73F78" w:rsidP="00752E1C">
            <w:pPr>
              <w:rPr>
                <w:rFonts w:asciiTheme="minorHAnsi" w:hAnsiTheme="minorHAnsi" w:cstheme="minorHAnsi"/>
                <w:sz w:val="22"/>
                <w:szCs w:val="22"/>
              </w:rPr>
            </w:pPr>
          </w:p>
        </w:tc>
        <w:tc>
          <w:tcPr>
            <w:tcW w:w="3129" w:type="dxa"/>
          </w:tcPr>
          <w:p w14:paraId="52CE27A3" w14:textId="77777777" w:rsidR="00B73F78" w:rsidRPr="002644F8" w:rsidRDefault="00B73F78" w:rsidP="00752E1C">
            <w:pPr>
              <w:rPr>
                <w:rFonts w:asciiTheme="minorHAnsi" w:hAnsiTheme="minorHAnsi" w:cstheme="minorHAnsi"/>
                <w:sz w:val="22"/>
                <w:szCs w:val="22"/>
              </w:rPr>
            </w:pPr>
          </w:p>
        </w:tc>
      </w:tr>
      <w:tr w:rsidR="00B73F78" w:rsidRPr="00C4385C" w14:paraId="2570F641" w14:textId="77777777" w:rsidTr="00B05C0F">
        <w:tc>
          <w:tcPr>
            <w:tcW w:w="3128" w:type="dxa"/>
          </w:tcPr>
          <w:p w14:paraId="3DA11757" w14:textId="122C927D" w:rsidR="00B73F78" w:rsidRPr="00F74D76" w:rsidRDefault="00B73F78" w:rsidP="00752E1C">
            <w:pPr>
              <w:rPr>
                <w:rFonts w:asciiTheme="minorHAnsi" w:hAnsiTheme="minorHAnsi" w:cstheme="minorHAnsi"/>
                <w:sz w:val="22"/>
                <w:szCs w:val="22"/>
              </w:rPr>
            </w:pPr>
            <w:r w:rsidRPr="00F74D76">
              <w:rPr>
                <w:rFonts w:asciiTheme="minorHAnsi" w:hAnsiTheme="minorHAnsi" w:cstheme="minorHAnsi"/>
                <w:sz w:val="22"/>
                <w:szCs w:val="22"/>
              </w:rPr>
              <w:t>C7</w:t>
            </w:r>
            <w:r w:rsidR="00191154" w:rsidRPr="00F74D76">
              <w:rPr>
                <w:rFonts w:asciiTheme="minorHAnsi" w:hAnsiTheme="minorHAnsi" w:cstheme="minorHAnsi"/>
                <w:sz w:val="22"/>
                <w:szCs w:val="22"/>
              </w:rPr>
              <w:t>. Verificare pe parcurs</w:t>
            </w:r>
          </w:p>
        </w:tc>
        <w:tc>
          <w:tcPr>
            <w:tcW w:w="3128" w:type="dxa"/>
          </w:tcPr>
          <w:p w14:paraId="6809390C" w14:textId="77777777" w:rsidR="00B73F78" w:rsidRPr="00F74D76" w:rsidRDefault="00B73F78" w:rsidP="00752E1C">
            <w:pPr>
              <w:rPr>
                <w:rFonts w:asciiTheme="minorHAnsi" w:hAnsiTheme="minorHAnsi" w:cstheme="minorHAnsi"/>
                <w:sz w:val="22"/>
                <w:szCs w:val="22"/>
              </w:rPr>
            </w:pPr>
          </w:p>
        </w:tc>
        <w:tc>
          <w:tcPr>
            <w:tcW w:w="3129" w:type="dxa"/>
          </w:tcPr>
          <w:p w14:paraId="44DE7666" w14:textId="20BA9A0E" w:rsidR="00B73F78" w:rsidRPr="00191154" w:rsidRDefault="00191154" w:rsidP="00752E1C">
            <w:pPr>
              <w:rPr>
                <w:rFonts w:asciiTheme="minorHAnsi" w:hAnsiTheme="minorHAnsi" w:cstheme="minorHAnsi"/>
                <w:b/>
                <w:bCs/>
                <w:sz w:val="22"/>
                <w:szCs w:val="22"/>
              </w:rPr>
            </w:pPr>
            <w:r w:rsidRPr="00191154">
              <w:rPr>
                <w:rFonts w:asciiTheme="minorHAnsi" w:hAnsiTheme="minorHAnsi" w:cstheme="minorHAnsi"/>
                <w:b/>
                <w:bCs/>
                <w:sz w:val="22"/>
                <w:szCs w:val="22"/>
              </w:rPr>
              <w:t xml:space="preserve">Test </w:t>
            </w:r>
          </w:p>
        </w:tc>
      </w:tr>
      <w:tr w:rsidR="00B73F78" w:rsidRPr="00C4385C" w14:paraId="2B77C241" w14:textId="77777777" w:rsidTr="00B05C0F">
        <w:tc>
          <w:tcPr>
            <w:tcW w:w="3128" w:type="dxa"/>
          </w:tcPr>
          <w:p w14:paraId="02DD9622" w14:textId="25993806" w:rsidR="00B73F78" w:rsidRPr="00F74D76" w:rsidRDefault="00D85385" w:rsidP="00752E1C">
            <w:pPr>
              <w:rPr>
                <w:rFonts w:asciiTheme="minorHAnsi" w:hAnsiTheme="minorHAnsi" w:cstheme="minorHAnsi"/>
                <w:sz w:val="22"/>
                <w:szCs w:val="22"/>
              </w:rPr>
            </w:pPr>
            <w:r w:rsidRPr="00B32287">
              <w:rPr>
                <w:rFonts w:asciiTheme="minorHAnsi" w:hAnsiTheme="minorHAnsi" w:cstheme="minorHAnsi"/>
                <w:sz w:val="22"/>
                <w:szCs w:val="22"/>
              </w:rPr>
              <w:t>C</w:t>
            </w:r>
            <w:r>
              <w:rPr>
                <w:rFonts w:asciiTheme="minorHAnsi" w:hAnsiTheme="minorHAnsi" w:cstheme="minorHAnsi"/>
                <w:sz w:val="22"/>
                <w:szCs w:val="22"/>
              </w:rPr>
              <w:t>8</w:t>
            </w:r>
            <w:r w:rsidRPr="00B32287">
              <w:rPr>
                <w:rFonts w:asciiTheme="minorHAnsi" w:hAnsiTheme="minorHAnsi" w:cstheme="minorHAnsi"/>
                <w:sz w:val="22"/>
                <w:szCs w:val="22"/>
              </w:rPr>
              <w:t xml:space="preserve">. </w:t>
            </w:r>
            <w:r w:rsidRPr="00755589">
              <w:rPr>
                <w:rFonts w:asciiTheme="minorHAnsi" w:hAnsiTheme="minorHAnsi" w:cstheme="minorHAnsi"/>
                <w:sz w:val="22"/>
                <w:szCs w:val="22"/>
              </w:rPr>
              <w:t>Convenția cu privire la drepturile copilului</w:t>
            </w:r>
            <w:r>
              <w:rPr>
                <w:rFonts w:asciiTheme="minorHAnsi" w:hAnsiTheme="minorHAnsi" w:cstheme="minorHAnsi"/>
                <w:sz w:val="22"/>
                <w:szCs w:val="22"/>
              </w:rPr>
              <w:t xml:space="preserve"> II</w:t>
            </w:r>
          </w:p>
        </w:tc>
        <w:tc>
          <w:tcPr>
            <w:tcW w:w="3128" w:type="dxa"/>
          </w:tcPr>
          <w:p w14:paraId="2A0F9F8B"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Expunere sistematică</w:t>
            </w:r>
          </w:p>
          <w:p w14:paraId="34687070"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Explicația</w:t>
            </w:r>
          </w:p>
          <w:p w14:paraId="09D54257" w14:textId="77777777" w:rsidR="00B73F78" w:rsidRPr="00F74D76" w:rsidRDefault="00B73F78" w:rsidP="00752E1C">
            <w:pPr>
              <w:rPr>
                <w:rFonts w:asciiTheme="minorHAnsi" w:hAnsiTheme="minorHAnsi" w:cstheme="minorHAnsi"/>
                <w:sz w:val="22"/>
                <w:szCs w:val="22"/>
              </w:rPr>
            </w:pPr>
          </w:p>
        </w:tc>
        <w:tc>
          <w:tcPr>
            <w:tcW w:w="3129" w:type="dxa"/>
          </w:tcPr>
          <w:p w14:paraId="555EA89F" w14:textId="77777777" w:rsidR="00B73F78" w:rsidRPr="002644F8" w:rsidRDefault="00B73F78" w:rsidP="00752E1C">
            <w:pPr>
              <w:rPr>
                <w:rFonts w:asciiTheme="minorHAnsi" w:hAnsiTheme="minorHAnsi" w:cstheme="minorHAnsi"/>
                <w:sz w:val="22"/>
                <w:szCs w:val="22"/>
              </w:rPr>
            </w:pPr>
          </w:p>
        </w:tc>
      </w:tr>
      <w:tr w:rsidR="00B73F78" w:rsidRPr="00C4385C" w14:paraId="789C035E" w14:textId="77777777" w:rsidTr="00B05C0F">
        <w:tc>
          <w:tcPr>
            <w:tcW w:w="3128" w:type="dxa"/>
          </w:tcPr>
          <w:p w14:paraId="457DFBCA" w14:textId="37365FE3" w:rsidR="00B73F78" w:rsidRPr="00F74D76" w:rsidRDefault="00D85385" w:rsidP="00752E1C">
            <w:pPr>
              <w:rPr>
                <w:rFonts w:asciiTheme="minorHAnsi" w:hAnsiTheme="minorHAnsi" w:cstheme="minorHAnsi"/>
                <w:sz w:val="22"/>
                <w:szCs w:val="22"/>
              </w:rPr>
            </w:pPr>
            <w:r>
              <w:rPr>
                <w:rFonts w:asciiTheme="minorHAnsi" w:hAnsiTheme="minorHAnsi" w:cstheme="minorHAnsi"/>
                <w:sz w:val="22"/>
                <w:szCs w:val="22"/>
              </w:rPr>
              <w:t xml:space="preserve">C9. </w:t>
            </w:r>
            <w:r w:rsidRPr="00755589">
              <w:rPr>
                <w:rFonts w:asciiTheme="minorHAnsi" w:hAnsiTheme="minorHAnsi" w:cstheme="minorHAnsi"/>
                <w:sz w:val="22"/>
                <w:szCs w:val="22"/>
              </w:rPr>
              <w:t>Convenția cu privire la drepturile copilului</w:t>
            </w:r>
            <w:r>
              <w:rPr>
                <w:rFonts w:asciiTheme="minorHAnsi" w:hAnsiTheme="minorHAnsi" w:cstheme="minorHAnsi"/>
                <w:sz w:val="22"/>
                <w:szCs w:val="22"/>
              </w:rPr>
              <w:t xml:space="preserve"> III</w:t>
            </w:r>
          </w:p>
        </w:tc>
        <w:tc>
          <w:tcPr>
            <w:tcW w:w="3128" w:type="dxa"/>
          </w:tcPr>
          <w:p w14:paraId="200B3A5C"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Prelegere</w:t>
            </w:r>
          </w:p>
          <w:p w14:paraId="0D313EA4" w14:textId="69CAACCB" w:rsidR="00B73F78"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Convorbire</w:t>
            </w:r>
          </w:p>
        </w:tc>
        <w:tc>
          <w:tcPr>
            <w:tcW w:w="3129" w:type="dxa"/>
          </w:tcPr>
          <w:p w14:paraId="353CCD48" w14:textId="77777777" w:rsidR="00B73F78" w:rsidRPr="002644F8" w:rsidRDefault="00B73F78" w:rsidP="00752E1C">
            <w:pPr>
              <w:rPr>
                <w:rFonts w:asciiTheme="minorHAnsi" w:hAnsiTheme="minorHAnsi" w:cstheme="minorHAnsi"/>
                <w:sz w:val="22"/>
                <w:szCs w:val="22"/>
              </w:rPr>
            </w:pPr>
          </w:p>
        </w:tc>
      </w:tr>
      <w:tr w:rsidR="00B73F78" w:rsidRPr="00C4385C" w14:paraId="7B403B9F" w14:textId="77777777" w:rsidTr="00B05C0F">
        <w:tc>
          <w:tcPr>
            <w:tcW w:w="3128" w:type="dxa"/>
          </w:tcPr>
          <w:p w14:paraId="13F2DBB0" w14:textId="476B4631" w:rsidR="00B73F78" w:rsidRPr="00F74D76" w:rsidRDefault="00D85385" w:rsidP="00752E1C">
            <w:pPr>
              <w:rPr>
                <w:rFonts w:asciiTheme="minorHAnsi" w:hAnsiTheme="minorHAnsi" w:cstheme="minorHAnsi"/>
                <w:sz w:val="22"/>
                <w:szCs w:val="22"/>
              </w:rPr>
            </w:pPr>
            <w:r>
              <w:rPr>
                <w:rFonts w:asciiTheme="minorHAnsi" w:hAnsiTheme="minorHAnsi" w:cstheme="minorHAnsi"/>
                <w:sz w:val="22"/>
                <w:szCs w:val="22"/>
              </w:rPr>
              <w:t xml:space="preserve">C10. </w:t>
            </w:r>
            <w:r w:rsidRPr="00755589">
              <w:rPr>
                <w:rFonts w:asciiTheme="minorHAnsi" w:hAnsiTheme="minorHAnsi" w:cstheme="minorHAnsi"/>
                <w:sz w:val="22"/>
                <w:szCs w:val="22"/>
              </w:rPr>
              <w:t>Convenția cu privire la drepturile copilului</w:t>
            </w:r>
            <w:r>
              <w:rPr>
                <w:rFonts w:asciiTheme="minorHAnsi" w:hAnsiTheme="minorHAnsi" w:cstheme="minorHAnsi"/>
                <w:sz w:val="22"/>
                <w:szCs w:val="22"/>
              </w:rPr>
              <w:t xml:space="preserve"> IV</w:t>
            </w:r>
          </w:p>
        </w:tc>
        <w:tc>
          <w:tcPr>
            <w:tcW w:w="3128" w:type="dxa"/>
          </w:tcPr>
          <w:p w14:paraId="1F53CBA1"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Prelegere</w:t>
            </w:r>
          </w:p>
          <w:p w14:paraId="66E2AF13" w14:textId="6CB797D5" w:rsidR="00B73F78"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Convorbire</w:t>
            </w:r>
          </w:p>
        </w:tc>
        <w:tc>
          <w:tcPr>
            <w:tcW w:w="3129" w:type="dxa"/>
          </w:tcPr>
          <w:p w14:paraId="21635853" w14:textId="77777777" w:rsidR="00B73F78" w:rsidRPr="002644F8" w:rsidRDefault="00B73F78" w:rsidP="00752E1C">
            <w:pPr>
              <w:rPr>
                <w:rFonts w:asciiTheme="minorHAnsi" w:hAnsiTheme="minorHAnsi" w:cstheme="minorHAnsi"/>
                <w:sz w:val="22"/>
                <w:szCs w:val="22"/>
              </w:rPr>
            </w:pPr>
          </w:p>
        </w:tc>
      </w:tr>
      <w:tr w:rsidR="00B73F78" w:rsidRPr="00C4385C" w14:paraId="53C4D1C2" w14:textId="77777777" w:rsidTr="00B05C0F">
        <w:tc>
          <w:tcPr>
            <w:tcW w:w="3128" w:type="dxa"/>
          </w:tcPr>
          <w:p w14:paraId="63F64897" w14:textId="6F3C18AC" w:rsidR="00B73F78" w:rsidRPr="00F74D76" w:rsidRDefault="00D85385" w:rsidP="00752E1C">
            <w:pPr>
              <w:rPr>
                <w:rFonts w:asciiTheme="minorHAnsi" w:hAnsiTheme="minorHAnsi" w:cstheme="minorHAnsi"/>
                <w:sz w:val="22"/>
                <w:szCs w:val="22"/>
              </w:rPr>
            </w:pPr>
            <w:r>
              <w:rPr>
                <w:rFonts w:asciiTheme="minorHAnsi" w:hAnsiTheme="minorHAnsi" w:cstheme="minorHAnsi"/>
                <w:sz w:val="22"/>
                <w:szCs w:val="22"/>
              </w:rPr>
              <w:t xml:space="preserve">C11. </w:t>
            </w:r>
            <w:r w:rsidRPr="00755589">
              <w:rPr>
                <w:rFonts w:asciiTheme="minorHAnsi" w:hAnsiTheme="minorHAnsi" w:cstheme="minorHAnsi"/>
                <w:sz w:val="22"/>
                <w:szCs w:val="22"/>
              </w:rPr>
              <w:t>Convenția cu privire la drepturile copilului</w:t>
            </w:r>
            <w:r>
              <w:rPr>
                <w:rFonts w:asciiTheme="minorHAnsi" w:hAnsiTheme="minorHAnsi" w:cstheme="minorHAnsi"/>
                <w:sz w:val="22"/>
                <w:szCs w:val="22"/>
              </w:rPr>
              <w:t xml:space="preserve"> V</w:t>
            </w:r>
          </w:p>
        </w:tc>
        <w:tc>
          <w:tcPr>
            <w:tcW w:w="3128" w:type="dxa"/>
          </w:tcPr>
          <w:p w14:paraId="77BBB9F9"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Brainstorming</w:t>
            </w:r>
          </w:p>
          <w:p w14:paraId="77DA6FA1"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Expunere sistematică</w:t>
            </w:r>
          </w:p>
          <w:p w14:paraId="7A4BAE4E" w14:textId="11F95C2B" w:rsidR="00B73F78"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Conversația</w:t>
            </w:r>
          </w:p>
        </w:tc>
        <w:tc>
          <w:tcPr>
            <w:tcW w:w="3129" w:type="dxa"/>
          </w:tcPr>
          <w:p w14:paraId="446AE44A" w14:textId="77777777" w:rsidR="00B73F78" w:rsidRPr="002644F8" w:rsidRDefault="00B73F78" w:rsidP="00752E1C">
            <w:pPr>
              <w:rPr>
                <w:rFonts w:asciiTheme="minorHAnsi" w:hAnsiTheme="minorHAnsi" w:cstheme="minorHAnsi"/>
                <w:sz w:val="22"/>
                <w:szCs w:val="22"/>
              </w:rPr>
            </w:pPr>
          </w:p>
        </w:tc>
      </w:tr>
      <w:tr w:rsidR="00B73F78" w:rsidRPr="00C4385C" w14:paraId="2673BF02" w14:textId="77777777" w:rsidTr="00B05C0F">
        <w:tc>
          <w:tcPr>
            <w:tcW w:w="3128" w:type="dxa"/>
          </w:tcPr>
          <w:p w14:paraId="4DD1AB9F" w14:textId="536B8FFF" w:rsidR="00B73F78" w:rsidRPr="00F74D76" w:rsidRDefault="00D85385" w:rsidP="00752E1C">
            <w:pPr>
              <w:rPr>
                <w:rFonts w:asciiTheme="minorHAnsi" w:hAnsiTheme="minorHAnsi" w:cstheme="minorHAnsi"/>
                <w:sz w:val="22"/>
                <w:szCs w:val="22"/>
              </w:rPr>
            </w:pPr>
            <w:r>
              <w:rPr>
                <w:rFonts w:asciiTheme="minorHAnsi" w:hAnsiTheme="minorHAnsi" w:cstheme="minorHAnsi"/>
                <w:sz w:val="22"/>
                <w:szCs w:val="22"/>
              </w:rPr>
              <w:t xml:space="preserve">C12. </w:t>
            </w:r>
            <w:r w:rsidRPr="00755589">
              <w:rPr>
                <w:rFonts w:asciiTheme="minorHAnsi" w:hAnsiTheme="minorHAnsi" w:cstheme="minorHAnsi"/>
                <w:sz w:val="22"/>
                <w:szCs w:val="22"/>
              </w:rPr>
              <w:t>Exemple de încălcare a drepturilor fundamentale ale copiilor</w:t>
            </w:r>
          </w:p>
        </w:tc>
        <w:tc>
          <w:tcPr>
            <w:tcW w:w="3128" w:type="dxa"/>
          </w:tcPr>
          <w:p w14:paraId="5A48B6FF"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Prelegere</w:t>
            </w:r>
          </w:p>
          <w:p w14:paraId="7FB1C93A" w14:textId="32A12EC7" w:rsidR="00B73F78"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Convorbire</w:t>
            </w:r>
          </w:p>
        </w:tc>
        <w:tc>
          <w:tcPr>
            <w:tcW w:w="3129" w:type="dxa"/>
          </w:tcPr>
          <w:p w14:paraId="6281BE70" w14:textId="77777777" w:rsidR="00B73F78" w:rsidRPr="002644F8" w:rsidRDefault="00B73F78" w:rsidP="00752E1C">
            <w:pPr>
              <w:rPr>
                <w:rFonts w:asciiTheme="minorHAnsi" w:hAnsiTheme="minorHAnsi" w:cstheme="minorHAnsi"/>
                <w:sz w:val="22"/>
                <w:szCs w:val="22"/>
              </w:rPr>
            </w:pPr>
          </w:p>
        </w:tc>
      </w:tr>
      <w:tr w:rsidR="00B73F78" w:rsidRPr="00C4385C" w14:paraId="3A823C7D" w14:textId="77777777" w:rsidTr="00B05C0F">
        <w:tc>
          <w:tcPr>
            <w:tcW w:w="3128" w:type="dxa"/>
          </w:tcPr>
          <w:p w14:paraId="18F086C3" w14:textId="2C2E98AE" w:rsidR="00B73F78" w:rsidRPr="00F74D76" w:rsidRDefault="00D85385" w:rsidP="00752E1C">
            <w:pPr>
              <w:rPr>
                <w:rFonts w:asciiTheme="minorHAnsi" w:hAnsiTheme="minorHAnsi" w:cstheme="minorHAnsi"/>
                <w:sz w:val="22"/>
                <w:szCs w:val="22"/>
              </w:rPr>
            </w:pPr>
            <w:r>
              <w:rPr>
                <w:rFonts w:asciiTheme="minorHAnsi" w:hAnsiTheme="minorHAnsi" w:cstheme="minorHAnsi"/>
                <w:sz w:val="22"/>
                <w:szCs w:val="22"/>
              </w:rPr>
              <w:t xml:space="preserve">C13. </w:t>
            </w:r>
            <w:r w:rsidRPr="00755589">
              <w:rPr>
                <w:rFonts w:asciiTheme="minorHAnsi" w:hAnsiTheme="minorHAnsi" w:cstheme="minorHAnsi"/>
                <w:sz w:val="22"/>
                <w:szCs w:val="22"/>
              </w:rPr>
              <w:t>Exemple de discriminare și de încălcare a drepturilor fundamentale ale femeilor</w:t>
            </w:r>
          </w:p>
        </w:tc>
        <w:tc>
          <w:tcPr>
            <w:tcW w:w="3128" w:type="dxa"/>
          </w:tcPr>
          <w:p w14:paraId="6C8C4F79"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Prelegere</w:t>
            </w:r>
          </w:p>
          <w:p w14:paraId="5E6E9AFD" w14:textId="5DD1C439" w:rsidR="00B73F78"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Convorbire</w:t>
            </w:r>
          </w:p>
        </w:tc>
        <w:tc>
          <w:tcPr>
            <w:tcW w:w="3129" w:type="dxa"/>
          </w:tcPr>
          <w:p w14:paraId="543CC5EF" w14:textId="77777777" w:rsidR="00B73F78" w:rsidRPr="002644F8" w:rsidRDefault="00B73F78" w:rsidP="00752E1C">
            <w:pPr>
              <w:rPr>
                <w:rFonts w:asciiTheme="minorHAnsi" w:hAnsiTheme="minorHAnsi" w:cstheme="minorHAnsi"/>
                <w:sz w:val="22"/>
                <w:szCs w:val="22"/>
              </w:rPr>
            </w:pPr>
          </w:p>
        </w:tc>
      </w:tr>
      <w:tr w:rsidR="00191154" w:rsidRPr="00C4385C" w14:paraId="7EC9E878" w14:textId="77777777" w:rsidTr="00B05C0F">
        <w:tc>
          <w:tcPr>
            <w:tcW w:w="3128" w:type="dxa"/>
          </w:tcPr>
          <w:p w14:paraId="1511029E" w14:textId="2C0619F5" w:rsidR="00191154" w:rsidRPr="00F74D76" w:rsidRDefault="00D85385" w:rsidP="00752E1C">
            <w:pPr>
              <w:rPr>
                <w:rFonts w:asciiTheme="minorHAnsi" w:hAnsiTheme="minorHAnsi" w:cstheme="minorHAnsi"/>
                <w:sz w:val="22"/>
                <w:szCs w:val="22"/>
              </w:rPr>
            </w:pPr>
            <w:r>
              <w:rPr>
                <w:rFonts w:asciiTheme="minorHAnsi" w:hAnsiTheme="minorHAnsi" w:cstheme="minorHAnsi"/>
                <w:sz w:val="22"/>
                <w:szCs w:val="22"/>
              </w:rPr>
              <w:t xml:space="preserve">C14. </w:t>
            </w:r>
            <w:r w:rsidRPr="00755589">
              <w:rPr>
                <w:rFonts w:asciiTheme="minorHAnsi" w:hAnsiTheme="minorHAnsi" w:cstheme="minorHAnsi"/>
                <w:sz w:val="22"/>
                <w:szCs w:val="22"/>
              </w:rPr>
              <w:t>Practica anti-opresivă</w:t>
            </w:r>
            <w:r>
              <w:rPr>
                <w:rFonts w:asciiTheme="minorHAnsi" w:hAnsiTheme="minorHAnsi" w:cstheme="minorHAnsi"/>
                <w:sz w:val="22"/>
                <w:szCs w:val="22"/>
              </w:rPr>
              <w:t xml:space="preserve">. </w:t>
            </w:r>
            <w:r w:rsidRPr="00755589">
              <w:rPr>
                <w:rFonts w:asciiTheme="minorHAnsi" w:hAnsiTheme="minorHAnsi" w:cstheme="minorHAnsi"/>
                <w:sz w:val="22"/>
                <w:szCs w:val="22"/>
              </w:rPr>
              <w:t>Drepturile omului și non-discriminarea în viitorul umanității</w:t>
            </w:r>
          </w:p>
        </w:tc>
        <w:tc>
          <w:tcPr>
            <w:tcW w:w="3128" w:type="dxa"/>
          </w:tcPr>
          <w:p w14:paraId="38602E7A" w14:textId="77777777" w:rsidR="00F74D76" w:rsidRPr="00F74D76" w:rsidRDefault="00F74D76" w:rsidP="00F74D76">
            <w:pPr>
              <w:pStyle w:val="NoSpacing"/>
              <w:rPr>
                <w:rFonts w:asciiTheme="minorHAnsi" w:hAnsiTheme="minorHAnsi" w:cstheme="minorHAnsi"/>
                <w:lang w:val="ro-RO"/>
              </w:rPr>
            </w:pPr>
            <w:r w:rsidRPr="00F74D76">
              <w:rPr>
                <w:rFonts w:asciiTheme="minorHAnsi" w:hAnsiTheme="minorHAnsi" w:cstheme="minorHAnsi"/>
                <w:lang w:val="ro-RO"/>
              </w:rPr>
              <w:t>Brainstorming</w:t>
            </w:r>
          </w:p>
          <w:p w14:paraId="489E21EB" w14:textId="29AC684E" w:rsidR="00191154" w:rsidRPr="00F74D76" w:rsidRDefault="00F74D76" w:rsidP="00F74D76">
            <w:pPr>
              <w:rPr>
                <w:rFonts w:asciiTheme="minorHAnsi" w:hAnsiTheme="minorHAnsi" w:cstheme="minorHAnsi"/>
                <w:sz w:val="22"/>
                <w:szCs w:val="22"/>
              </w:rPr>
            </w:pPr>
            <w:r w:rsidRPr="00F74D76">
              <w:rPr>
                <w:rFonts w:asciiTheme="minorHAnsi" w:hAnsiTheme="minorHAnsi" w:cstheme="minorHAnsi"/>
                <w:sz w:val="22"/>
                <w:szCs w:val="22"/>
              </w:rPr>
              <w:t>Conversația</w:t>
            </w:r>
          </w:p>
        </w:tc>
        <w:tc>
          <w:tcPr>
            <w:tcW w:w="3129" w:type="dxa"/>
          </w:tcPr>
          <w:p w14:paraId="758808E3" w14:textId="77777777" w:rsidR="00191154" w:rsidRPr="002644F8" w:rsidRDefault="00191154" w:rsidP="00752E1C">
            <w:pPr>
              <w:rPr>
                <w:rFonts w:asciiTheme="minorHAnsi" w:hAnsiTheme="minorHAnsi" w:cstheme="minorHAnsi"/>
                <w:sz w:val="22"/>
                <w:szCs w:val="22"/>
              </w:rPr>
            </w:pPr>
          </w:p>
        </w:tc>
      </w:tr>
      <w:tr w:rsidR="00E0255D" w:rsidRPr="00C4385C" w14:paraId="40DC4846" w14:textId="77777777" w:rsidTr="00802D13">
        <w:tc>
          <w:tcPr>
            <w:tcW w:w="9385" w:type="dxa"/>
            <w:gridSpan w:val="3"/>
          </w:tcPr>
          <w:p w14:paraId="6E1EA7E4" w14:textId="529DD91F" w:rsidR="00E0255D" w:rsidRDefault="00E0255D" w:rsidP="00752E1C">
            <w:pPr>
              <w:pStyle w:val="NoSpacing"/>
              <w:jc w:val="both"/>
              <w:rPr>
                <w:rFonts w:asciiTheme="minorHAnsi" w:hAnsiTheme="minorHAnsi" w:cstheme="minorHAnsi"/>
                <w:lang w:val="ro-RO"/>
              </w:rPr>
            </w:pPr>
            <w:r w:rsidRPr="002644F8">
              <w:rPr>
                <w:rFonts w:asciiTheme="minorHAnsi" w:hAnsiTheme="minorHAnsi" w:cstheme="minorHAnsi"/>
                <w:lang w:val="ro-RO"/>
              </w:rPr>
              <w:t>Bibliografie:</w:t>
            </w:r>
            <w:r w:rsidR="00F74D76">
              <w:rPr>
                <w:rFonts w:asciiTheme="minorHAnsi" w:hAnsiTheme="minorHAnsi" w:cstheme="minorHAnsi"/>
                <w:lang w:val="ro-RO"/>
              </w:rPr>
              <w:t xml:space="preserve"> </w:t>
            </w:r>
          </w:p>
          <w:p w14:paraId="06C11A69" w14:textId="77777777" w:rsidR="00F74D76" w:rsidRPr="006E35DE" w:rsidRDefault="00F74D76" w:rsidP="00F74D76">
            <w:pPr>
              <w:numPr>
                <w:ilvl w:val="0"/>
                <w:numId w:val="38"/>
              </w:numPr>
              <w:jc w:val="both"/>
              <w:rPr>
                <w:rStyle w:val="FontStyle43"/>
                <w:rFonts w:asciiTheme="minorHAnsi" w:hAnsiTheme="minorHAnsi" w:cstheme="minorHAnsi"/>
                <w:sz w:val="22"/>
                <w:szCs w:val="22"/>
              </w:rPr>
            </w:pPr>
            <w:r w:rsidRPr="006E35DE">
              <w:rPr>
                <w:rStyle w:val="FontStyle43"/>
                <w:rFonts w:asciiTheme="minorHAnsi" w:hAnsiTheme="minorHAnsi" w:cstheme="minorHAnsi"/>
                <w:sz w:val="22"/>
                <w:szCs w:val="22"/>
              </w:rPr>
              <w:t xml:space="preserve">Balan, N.D. (2004) </w:t>
            </w:r>
            <w:r w:rsidRPr="006E35DE">
              <w:rPr>
                <w:rFonts w:asciiTheme="minorHAnsi" w:hAnsiTheme="minorHAnsi" w:cstheme="minorHAnsi"/>
                <w:i/>
                <w:sz w:val="22"/>
                <w:szCs w:val="22"/>
              </w:rPr>
              <w:t>Diagnostic social şi drepturile omului</w:t>
            </w:r>
            <w:r w:rsidRPr="006E35DE">
              <w:rPr>
                <w:rFonts w:asciiTheme="minorHAnsi" w:hAnsiTheme="minorHAnsi" w:cstheme="minorHAnsi"/>
                <w:sz w:val="22"/>
                <w:szCs w:val="22"/>
              </w:rPr>
              <w:t>. Iași: Performantica.</w:t>
            </w:r>
          </w:p>
          <w:p w14:paraId="391EE73E" w14:textId="77777777"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Brander, P. (2004) </w:t>
            </w:r>
            <w:r w:rsidRPr="00EE017F">
              <w:rPr>
                <w:rStyle w:val="FontStyle43"/>
                <w:rFonts w:asciiTheme="minorHAnsi" w:hAnsiTheme="minorHAnsi" w:cstheme="minorHAnsi"/>
                <w:i/>
                <w:sz w:val="22"/>
                <w:szCs w:val="22"/>
              </w:rPr>
              <w:t>Repere. Manual de educație pentru drepturile omului cu tinerii</w:t>
            </w:r>
            <w:r w:rsidRPr="00EE017F">
              <w:rPr>
                <w:rStyle w:val="FontStyle43"/>
                <w:rFonts w:asciiTheme="minorHAnsi" w:hAnsiTheme="minorHAnsi" w:cstheme="minorHAnsi"/>
                <w:sz w:val="22"/>
                <w:szCs w:val="22"/>
              </w:rPr>
              <w:t>. Timișoara: Institutul Intercultural.</w:t>
            </w:r>
          </w:p>
          <w:p w14:paraId="3AE81B84" w14:textId="77777777"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Dewees, M., &amp; Roche, S. (1999). Teaching about human rights in social work. </w:t>
            </w:r>
            <w:r w:rsidRPr="00EE017F">
              <w:rPr>
                <w:rStyle w:val="FontStyle41"/>
                <w:rFonts w:asciiTheme="minorHAnsi" w:hAnsiTheme="minorHAnsi" w:cstheme="minorHAnsi"/>
                <w:sz w:val="22"/>
                <w:szCs w:val="22"/>
              </w:rPr>
              <w:t xml:space="preserve">Journal of Teaching in Social Work, </w:t>
            </w:r>
            <w:r w:rsidRPr="00EE017F">
              <w:rPr>
                <w:rStyle w:val="FontStyle43"/>
                <w:rFonts w:asciiTheme="minorHAnsi" w:hAnsiTheme="minorHAnsi" w:cstheme="minorHAnsi"/>
                <w:sz w:val="22"/>
                <w:szCs w:val="22"/>
              </w:rPr>
              <w:t>21(1-2), 137-155.</w:t>
            </w:r>
          </w:p>
          <w:p w14:paraId="75745AE9" w14:textId="77777777" w:rsidR="00F74D76" w:rsidRPr="00EE017F" w:rsidRDefault="00F74D76" w:rsidP="00F74D76">
            <w:pPr>
              <w:numPr>
                <w:ilvl w:val="0"/>
                <w:numId w:val="38"/>
              </w:numPr>
              <w:jc w:val="both"/>
              <w:rPr>
                <w:rFonts w:asciiTheme="minorHAnsi" w:hAnsiTheme="minorHAnsi" w:cstheme="minorHAnsi"/>
                <w:sz w:val="22"/>
                <w:szCs w:val="22"/>
              </w:rPr>
            </w:pPr>
            <w:r w:rsidRPr="00EE017F">
              <w:rPr>
                <w:rFonts w:asciiTheme="minorHAnsi" w:hAnsiTheme="minorHAnsi" w:cstheme="minorHAnsi"/>
                <w:sz w:val="22"/>
                <w:szCs w:val="22"/>
              </w:rPr>
              <w:t>Donnelly, J. (2009) Human Dignity and Human Rights. http://www.udhr60.ch/report/donnelly-HumanDignity_0609.pdf</w:t>
            </w:r>
          </w:p>
          <w:p w14:paraId="5BAB3356" w14:textId="77777777"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George, J. J. (1999). Conceptual muddle, practical dilemma: Human rights, social development and social work education. </w:t>
            </w:r>
            <w:r w:rsidRPr="00EE017F">
              <w:rPr>
                <w:rStyle w:val="FontStyle41"/>
                <w:rFonts w:asciiTheme="minorHAnsi" w:hAnsiTheme="minorHAnsi" w:cstheme="minorHAnsi"/>
                <w:sz w:val="22"/>
                <w:szCs w:val="22"/>
              </w:rPr>
              <w:t xml:space="preserve">International Social Work, </w:t>
            </w:r>
            <w:r w:rsidRPr="00EE017F">
              <w:rPr>
                <w:rStyle w:val="FontStyle43"/>
                <w:rFonts w:asciiTheme="minorHAnsi" w:hAnsiTheme="minorHAnsi" w:cstheme="minorHAnsi"/>
                <w:sz w:val="22"/>
                <w:szCs w:val="22"/>
              </w:rPr>
              <w:t>42(1), 15-26.</w:t>
            </w:r>
          </w:p>
          <w:p w14:paraId="51DD4C19" w14:textId="77777777"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Guceac, I. (2010) </w:t>
            </w:r>
            <w:r w:rsidRPr="00EE017F">
              <w:rPr>
                <w:rFonts w:asciiTheme="minorHAnsi" w:hAnsiTheme="minorHAnsi" w:cstheme="minorHAnsi"/>
                <w:i/>
                <w:sz w:val="22"/>
                <w:szCs w:val="22"/>
              </w:rPr>
              <w:t>Drepturile omului pe înţelesul tuturor : dicţionar</w:t>
            </w:r>
            <w:r w:rsidRPr="00EE017F">
              <w:rPr>
                <w:rFonts w:asciiTheme="minorHAnsi" w:hAnsiTheme="minorHAnsi" w:cstheme="minorHAnsi"/>
                <w:sz w:val="22"/>
                <w:szCs w:val="22"/>
              </w:rPr>
              <w:t>. Chișinău: Știința.</w:t>
            </w:r>
          </w:p>
          <w:p w14:paraId="31BD3D77" w14:textId="77777777"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Healy, L. M. (2008). Exploring the history of social work as a human rights profession. </w:t>
            </w:r>
            <w:r w:rsidRPr="00EE017F">
              <w:rPr>
                <w:rStyle w:val="FontStyle41"/>
                <w:rFonts w:asciiTheme="minorHAnsi" w:hAnsiTheme="minorHAnsi" w:cstheme="minorHAnsi"/>
                <w:sz w:val="22"/>
                <w:szCs w:val="22"/>
              </w:rPr>
              <w:t xml:space="preserve">International Social Work, </w:t>
            </w:r>
            <w:r w:rsidRPr="00EE017F">
              <w:rPr>
                <w:rStyle w:val="FontStyle43"/>
                <w:rFonts w:asciiTheme="minorHAnsi" w:hAnsiTheme="minorHAnsi" w:cstheme="minorHAnsi"/>
                <w:sz w:val="22"/>
                <w:szCs w:val="22"/>
              </w:rPr>
              <w:t>51(6), 735-748.</w:t>
            </w:r>
          </w:p>
          <w:p w14:paraId="46E47DB5" w14:textId="1F3468E4" w:rsidR="00F74D76" w:rsidRPr="00EE017F" w:rsidRDefault="00F74D76" w:rsidP="00F74D76">
            <w:pPr>
              <w:numPr>
                <w:ilvl w:val="0"/>
                <w:numId w:val="38"/>
              </w:numPr>
              <w:jc w:val="both"/>
              <w:rPr>
                <w:rFonts w:asciiTheme="minorHAnsi" w:hAnsiTheme="minorHAnsi" w:cstheme="minorHAnsi"/>
                <w:sz w:val="22"/>
                <w:szCs w:val="22"/>
              </w:rPr>
            </w:pPr>
            <w:r w:rsidRPr="00EE017F">
              <w:rPr>
                <w:rFonts w:asciiTheme="minorHAnsi" w:hAnsiTheme="minorHAnsi" w:cstheme="minorHAnsi"/>
                <w:sz w:val="22"/>
                <w:szCs w:val="22"/>
              </w:rPr>
              <w:lastRenderedPageBreak/>
              <w:t>Iancu,</w:t>
            </w:r>
            <w:r w:rsidR="006E35DE" w:rsidRPr="00EE017F">
              <w:rPr>
                <w:rFonts w:asciiTheme="minorHAnsi" w:hAnsiTheme="minorHAnsi" w:cstheme="minorHAnsi"/>
                <w:sz w:val="22"/>
                <w:szCs w:val="22"/>
              </w:rPr>
              <w:t xml:space="preserve"> </w:t>
            </w:r>
            <w:r w:rsidRPr="00EE017F">
              <w:rPr>
                <w:rFonts w:asciiTheme="minorHAnsi" w:hAnsiTheme="minorHAnsi" w:cstheme="minorHAnsi"/>
                <w:sz w:val="22"/>
                <w:szCs w:val="22"/>
              </w:rPr>
              <w:t xml:space="preserve">G. (2003) </w:t>
            </w:r>
            <w:r w:rsidRPr="00EE017F">
              <w:rPr>
                <w:rFonts w:asciiTheme="minorHAnsi" w:hAnsiTheme="minorHAnsi" w:cstheme="minorHAnsi"/>
                <w:i/>
                <w:sz w:val="22"/>
                <w:szCs w:val="22"/>
              </w:rPr>
              <w:t>Drepturile, libertăţile şi îndatoririle fundamentale în România</w:t>
            </w:r>
            <w:r w:rsidRPr="00EE017F">
              <w:rPr>
                <w:rFonts w:asciiTheme="minorHAnsi" w:hAnsiTheme="minorHAnsi" w:cstheme="minorHAnsi"/>
                <w:sz w:val="22"/>
                <w:szCs w:val="22"/>
              </w:rPr>
              <w:t>, Bucureşti: All Beck.</w:t>
            </w:r>
          </w:p>
          <w:p w14:paraId="46B75B53" w14:textId="77777777"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Ife, J. (2008). </w:t>
            </w:r>
            <w:r w:rsidRPr="00EE017F">
              <w:rPr>
                <w:rStyle w:val="FontStyle41"/>
                <w:rFonts w:asciiTheme="minorHAnsi" w:hAnsiTheme="minorHAnsi" w:cstheme="minorHAnsi"/>
                <w:sz w:val="22"/>
                <w:szCs w:val="22"/>
              </w:rPr>
              <w:t xml:space="preserve">Human rights and social work towards rights-based practice. </w:t>
            </w:r>
            <w:r w:rsidRPr="00EE017F">
              <w:rPr>
                <w:rStyle w:val="FontStyle43"/>
                <w:rFonts w:asciiTheme="minorHAnsi" w:hAnsiTheme="minorHAnsi" w:cstheme="minorHAnsi"/>
                <w:sz w:val="22"/>
                <w:szCs w:val="22"/>
              </w:rPr>
              <w:t>London: Cambridge University Press.</w:t>
            </w:r>
          </w:p>
          <w:p w14:paraId="03375F70" w14:textId="77777777" w:rsidR="00F74D76" w:rsidRPr="00EE017F" w:rsidRDefault="00F74D76" w:rsidP="00F74D76">
            <w:pPr>
              <w:numPr>
                <w:ilvl w:val="0"/>
                <w:numId w:val="38"/>
              </w:numPr>
              <w:jc w:val="both"/>
              <w:rPr>
                <w:rFonts w:asciiTheme="minorHAnsi" w:hAnsiTheme="minorHAnsi" w:cstheme="minorHAnsi"/>
                <w:sz w:val="22"/>
                <w:szCs w:val="22"/>
              </w:rPr>
            </w:pPr>
            <w:r w:rsidRPr="00EE017F">
              <w:rPr>
                <w:rFonts w:asciiTheme="minorHAnsi" w:hAnsiTheme="minorHAnsi" w:cstheme="minorHAnsi"/>
                <w:sz w:val="22"/>
                <w:szCs w:val="22"/>
              </w:rPr>
              <w:t xml:space="preserve">Jeffrey Jowell &amp; Jonathan Cooper (ed.), </w:t>
            </w:r>
            <w:r w:rsidRPr="00EE017F">
              <w:rPr>
                <w:rFonts w:asciiTheme="minorHAnsi" w:hAnsiTheme="minorHAnsi" w:cstheme="minorHAnsi"/>
                <w:i/>
                <w:iCs/>
                <w:sz w:val="22"/>
                <w:szCs w:val="22"/>
              </w:rPr>
              <w:t>Understanding Human Rights Principles</w:t>
            </w:r>
            <w:r w:rsidRPr="00EE017F">
              <w:rPr>
                <w:rFonts w:asciiTheme="minorHAnsi" w:hAnsiTheme="minorHAnsi" w:cstheme="minorHAnsi"/>
                <w:sz w:val="22"/>
                <w:szCs w:val="22"/>
              </w:rPr>
              <w:t>, Oxford: Hart, 2001.</w:t>
            </w:r>
          </w:p>
          <w:p w14:paraId="7E550ED2" w14:textId="77777777"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Mapp. S.C. (2008) </w:t>
            </w:r>
            <w:r w:rsidRPr="00EE017F">
              <w:rPr>
                <w:rStyle w:val="FontStyle43"/>
                <w:rFonts w:asciiTheme="minorHAnsi" w:hAnsiTheme="minorHAnsi" w:cstheme="minorHAnsi"/>
                <w:i/>
                <w:sz w:val="22"/>
                <w:szCs w:val="22"/>
              </w:rPr>
              <w:t>Human Rights and Social Justice in a Global Perspective An Introduction to International Social Work</w:t>
            </w:r>
            <w:r w:rsidRPr="00EE017F">
              <w:rPr>
                <w:rStyle w:val="FontStyle43"/>
                <w:rFonts w:asciiTheme="minorHAnsi" w:hAnsiTheme="minorHAnsi" w:cstheme="minorHAnsi"/>
                <w:sz w:val="22"/>
                <w:szCs w:val="22"/>
              </w:rPr>
              <w:t xml:space="preserve">. New York: Oxford University Press </w:t>
            </w:r>
          </w:p>
          <w:p w14:paraId="00C57102" w14:textId="77777777" w:rsidR="00F74D76" w:rsidRPr="00EE017F" w:rsidRDefault="00F74D76" w:rsidP="00F74D76">
            <w:pPr>
              <w:numPr>
                <w:ilvl w:val="0"/>
                <w:numId w:val="38"/>
              </w:numPr>
              <w:jc w:val="both"/>
              <w:rPr>
                <w:rStyle w:val="FontStyle43"/>
                <w:rFonts w:asciiTheme="minorHAnsi" w:hAnsiTheme="minorHAnsi" w:cstheme="minorHAnsi"/>
                <w:i/>
                <w:iCs/>
                <w:sz w:val="22"/>
                <w:szCs w:val="22"/>
              </w:rPr>
            </w:pPr>
            <w:r w:rsidRPr="00EE017F">
              <w:rPr>
                <w:rFonts w:asciiTheme="minorHAnsi" w:hAnsiTheme="minorHAnsi" w:cstheme="minorHAnsi"/>
                <w:sz w:val="22"/>
                <w:szCs w:val="22"/>
              </w:rPr>
              <w:t xml:space="preserve">Reichert, Elisabeth (ed.). (2007) </w:t>
            </w:r>
            <w:r w:rsidRPr="00EE017F">
              <w:rPr>
                <w:rFonts w:asciiTheme="minorHAnsi" w:hAnsiTheme="minorHAnsi" w:cstheme="minorHAnsi"/>
                <w:i/>
                <w:sz w:val="22"/>
                <w:szCs w:val="22"/>
              </w:rPr>
              <w:t>Challenges in human rights : a social work perspective</w:t>
            </w:r>
            <w:r w:rsidRPr="00EE017F">
              <w:rPr>
                <w:rFonts w:asciiTheme="minorHAnsi" w:hAnsiTheme="minorHAnsi" w:cstheme="minorHAnsi"/>
                <w:sz w:val="22"/>
                <w:szCs w:val="22"/>
              </w:rPr>
              <w:t>. New York ; Chichester ; West Sussex, England : Columbia University Press</w:t>
            </w:r>
          </w:p>
          <w:p w14:paraId="318CFA19" w14:textId="77777777" w:rsidR="00F74D76" w:rsidRPr="00EE017F" w:rsidRDefault="00F74D76" w:rsidP="00F74D76">
            <w:pPr>
              <w:numPr>
                <w:ilvl w:val="0"/>
                <w:numId w:val="38"/>
              </w:numPr>
              <w:jc w:val="both"/>
              <w:rPr>
                <w:rStyle w:val="FontStyle43"/>
                <w:rFonts w:asciiTheme="minorHAnsi" w:hAnsiTheme="minorHAnsi" w:cstheme="minorHAnsi"/>
                <w:i/>
                <w:iCs/>
                <w:sz w:val="22"/>
                <w:szCs w:val="22"/>
              </w:rPr>
            </w:pPr>
            <w:r w:rsidRPr="00EE017F">
              <w:rPr>
                <w:rStyle w:val="FontStyle43"/>
                <w:rFonts w:asciiTheme="minorHAnsi" w:hAnsiTheme="minorHAnsi" w:cstheme="minorHAnsi"/>
                <w:sz w:val="22"/>
                <w:szCs w:val="22"/>
                <w:lang w:val="de-DE" w:eastAsia="de-DE"/>
              </w:rPr>
              <w:t xml:space="preserve">Reichert, </w:t>
            </w:r>
            <w:r w:rsidRPr="00EE017F">
              <w:rPr>
                <w:rStyle w:val="FontStyle43"/>
                <w:rFonts w:asciiTheme="minorHAnsi" w:hAnsiTheme="minorHAnsi" w:cstheme="minorHAnsi"/>
                <w:sz w:val="22"/>
                <w:szCs w:val="22"/>
                <w:lang w:eastAsia="de-DE"/>
              </w:rPr>
              <w:t xml:space="preserve">E. (2003). </w:t>
            </w:r>
            <w:r w:rsidRPr="00EE017F">
              <w:rPr>
                <w:rStyle w:val="FontStyle41"/>
                <w:rFonts w:asciiTheme="minorHAnsi" w:hAnsiTheme="minorHAnsi" w:cstheme="minorHAnsi"/>
                <w:sz w:val="22"/>
                <w:szCs w:val="22"/>
                <w:lang w:eastAsia="de-DE"/>
              </w:rPr>
              <w:t xml:space="preserve">Social work and human rights: A foundation for policy and practice. </w:t>
            </w:r>
            <w:r w:rsidRPr="00EE017F">
              <w:rPr>
                <w:rStyle w:val="FontStyle43"/>
                <w:rFonts w:asciiTheme="minorHAnsi" w:hAnsiTheme="minorHAnsi" w:cstheme="minorHAnsi"/>
                <w:sz w:val="22"/>
                <w:szCs w:val="22"/>
                <w:lang w:eastAsia="de-DE"/>
              </w:rPr>
              <w:t xml:space="preserve">New </w:t>
            </w:r>
            <w:r w:rsidRPr="00EE017F">
              <w:rPr>
                <w:rStyle w:val="FontStyle43"/>
                <w:rFonts w:asciiTheme="minorHAnsi" w:hAnsiTheme="minorHAnsi" w:cstheme="minorHAnsi"/>
                <w:sz w:val="22"/>
                <w:szCs w:val="22"/>
              </w:rPr>
              <w:t>York: Columbia University Press.</w:t>
            </w:r>
          </w:p>
          <w:p w14:paraId="0863568C" w14:textId="77777777" w:rsidR="00F74D76" w:rsidRPr="00EE017F" w:rsidRDefault="00F74D76" w:rsidP="00F74D76">
            <w:pPr>
              <w:numPr>
                <w:ilvl w:val="0"/>
                <w:numId w:val="38"/>
              </w:numPr>
              <w:jc w:val="both"/>
              <w:rPr>
                <w:rFonts w:asciiTheme="minorHAnsi" w:hAnsiTheme="minorHAnsi" w:cstheme="minorHAnsi"/>
                <w:sz w:val="22"/>
                <w:szCs w:val="22"/>
              </w:rPr>
            </w:pPr>
            <w:r w:rsidRPr="00EE017F">
              <w:rPr>
                <w:rFonts w:asciiTheme="minorHAnsi" w:hAnsiTheme="minorHAnsi" w:cstheme="minorHAnsi"/>
                <w:sz w:val="22"/>
                <w:szCs w:val="22"/>
              </w:rPr>
              <w:t xml:space="preserve">Renucci, J.F. (2009) </w:t>
            </w:r>
            <w:r w:rsidRPr="00EE017F">
              <w:rPr>
                <w:rFonts w:asciiTheme="minorHAnsi" w:hAnsiTheme="minorHAnsi" w:cstheme="minorHAnsi"/>
                <w:i/>
                <w:sz w:val="22"/>
                <w:szCs w:val="22"/>
              </w:rPr>
              <w:t>Tratat de drept european al drepturilor omului</w:t>
            </w:r>
            <w:r w:rsidRPr="00EE017F">
              <w:rPr>
                <w:rFonts w:asciiTheme="minorHAnsi" w:hAnsiTheme="minorHAnsi" w:cstheme="minorHAnsi"/>
                <w:sz w:val="22"/>
                <w:szCs w:val="22"/>
              </w:rPr>
              <w:t>. Bucureşti: Editura Hamangiu.</w:t>
            </w:r>
          </w:p>
          <w:p w14:paraId="65FBE015" w14:textId="77777777" w:rsidR="00F74D76" w:rsidRPr="00EE017F" w:rsidRDefault="00F74D76" w:rsidP="00F74D76">
            <w:pPr>
              <w:numPr>
                <w:ilvl w:val="0"/>
                <w:numId w:val="38"/>
              </w:numPr>
              <w:jc w:val="both"/>
              <w:rPr>
                <w:rFonts w:asciiTheme="minorHAnsi" w:hAnsiTheme="minorHAnsi" w:cstheme="minorHAnsi"/>
                <w:sz w:val="22"/>
                <w:szCs w:val="22"/>
              </w:rPr>
            </w:pPr>
            <w:r w:rsidRPr="00EE017F">
              <w:rPr>
                <w:rFonts w:asciiTheme="minorHAnsi" w:hAnsiTheme="minorHAnsi" w:cstheme="minorHAnsi"/>
                <w:sz w:val="22"/>
                <w:szCs w:val="22"/>
              </w:rPr>
              <w:t xml:space="preserve">Rogobete, S.E. (2005) </w:t>
            </w:r>
            <w:r w:rsidRPr="00EE017F">
              <w:rPr>
                <w:rFonts w:asciiTheme="minorHAnsi" w:hAnsiTheme="minorHAnsi" w:cstheme="minorHAnsi"/>
                <w:i/>
                <w:sz w:val="22"/>
                <w:szCs w:val="22"/>
              </w:rPr>
              <w:t>Fundamentele drepturilor omului</w:t>
            </w:r>
            <w:r w:rsidRPr="00EE017F">
              <w:rPr>
                <w:rFonts w:asciiTheme="minorHAnsi" w:hAnsiTheme="minorHAnsi" w:cstheme="minorHAnsi"/>
                <w:sz w:val="22"/>
                <w:szCs w:val="22"/>
              </w:rPr>
              <w:t>, vol. I., Timişoara: Editura Universităţii de Vest.</w:t>
            </w:r>
          </w:p>
          <w:p w14:paraId="0AD07610" w14:textId="77777777" w:rsidR="00F74D76" w:rsidRPr="00EE017F" w:rsidRDefault="00F74D76" w:rsidP="00F74D76">
            <w:pPr>
              <w:numPr>
                <w:ilvl w:val="0"/>
                <w:numId w:val="38"/>
              </w:numPr>
              <w:jc w:val="both"/>
              <w:rPr>
                <w:rFonts w:asciiTheme="minorHAnsi" w:hAnsiTheme="minorHAnsi" w:cstheme="minorHAnsi"/>
                <w:sz w:val="22"/>
                <w:szCs w:val="22"/>
              </w:rPr>
            </w:pPr>
            <w:r w:rsidRPr="00EE017F">
              <w:rPr>
                <w:rFonts w:asciiTheme="minorHAnsi" w:hAnsiTheme="minorHAnsi" w:cstheme="minorHAnsi"/>
                <w:sz w:val="22"/>
                <w:szCs w:val="22"/>
              </w:rPr>
              <w:t xml:space="preserve">Scăunaş, S (2003) </w:t>
            </w:r>
            <w:r w:rsidRPr="00EE017F">
              <w:rPr>
                <w:rFonts w:asciiTheme="minorHAnsi" w:hAnsiTheme="minorHAnsi" w:cstheme="minorHAnsi"/>
                <w:i/>
                <w:sz w:val="22"/>
                <w:szCs w:val="22"/>
              </w:rPr>
              <w:t>Dreptul internaţional al drepturilor omului</w:t>
            </w:r>
            <w:r w:rsidRPr="00EE017F">
              <w:rPr>
                <w:rFonts w:asciiTheme="minorHAnsi" w:hAnsiTheme="minorHAnsi" w:cstheme="minorHAnsi"/>
                <w:sz w:val="22"/>
                <w:szCs w:val="22"/>
              </w:rPr>
              <w:t>, Bucureşti: All Beck.</w:t>
            </w:r>
          </w:p>
          <w:p w14:paraId="7A4DF94F" w14:textId="77777777"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Skegg, A. (2005). Human rights and social work: A western imposition or empowerment to the people?. </w:t>
            </w:r>
            <w:r w:rsidRPr="00EE017F">
              <w:rPr>
                <w:rStyle w:val="FontStyle41"/>
                <w:rFonts w:asciiTheme="minorHAnsi" w:hAnsiTheme="minorHAnsi" w:cstheme="minorHAnsi"/>
                <w:sz w:val="22"/>
                <w:szCs w:val="22"/>
              </w:rPr>
              <w:t xml:space="preserve">International Social Work, 48(5), </w:t>
            </w:r>
            <w:r w:rsidRPr="00EE017F">
              <w:rPr>
                <w:rStyle w:val="FontStyle43"/>
                <w:rFonts w:asciiTheme="minorHAnsi" w:hAnsiTheme="minorHAnsi" w:cstheme="minorHAnsi"/>
                <w:sz w:val="22"/>
                <w:szCs w:val="22"/>
              </w:rPr>
              <w:t xml:space="preserve">667-672. </w:t>
            </w:r>
          </w:p>
          <w:p w14:paraId="1C624011" w14:textId="77777777" w:rsidR="00F74D76" w:rsidRPr="00EE017F" w:rsidRDefault="00F74D76" w:rsidP="00F74D76">
            <w:pPr>
              <w:numPr>
                <w:ilvl w:val="0"/>
                <w:numId w:val="38"/>
              </w:numPr>
              <w:jc w:val="both"/>
              <w:rPr>
                <w:rFonts w:asciiTheme="minorHAnsi" w:hAnsiTheme="minorHAnsi" w:cstheme="minorHAnsi"/>
                <w:sz w:val="22"/>
                <w:szCs w:val="22"/>
              </w:rPr>
            </w:pPr>
            <w:r w:rsidRPr="00EE017F">
              <w:rPr>
                <w:rFonts w:asciiTheme="minorHAnsi" w:hAnsiTheme="minorHAnsi" w:cstheme="minorHAnsi"/>
                <w:sz w:val="22"/>
                <w:szCs w:val="22"/>
              </w:rPr>
              <w:t xml:space="preserve">Societatea Independentă Română a Drepturilor Omului [SIRDO] (1997) </w:t>
            </w:r>
            <w:r w:rsidRPr="00EE017F">
              <w:rPr>
                <w:rFonts w:asciiTheme="minorHAnsi" w:hAnsiTheme="minorHAnsi" w:cstheme="minorHAnsi"/>
                <w:i/>
                <w:sz w:val="22"/>
                <w:szCs w:val="22"/>
              </w:rPr>
              <w:t>"Dicţionarul" drepturilor omului</w:t>
            </w:r>
            <w:r w:rsidRPr="00EE017F">
              <w:rPr>
                <w:rFonts w:asciiTheme="minorHAnsi" w:hAnsiTheme="minorHAnsi" w:cstheme="minorHAnsi"/>
                <w:sz w:val="22"/>
                <w:szCs w:val="22"/>
              </w:rPr>
              <w:t>. București.</w:t>
            </w:r>
          </w:p>
          <w:p w14:paraId="0040831A" w14:textId="77777777"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Tarnu, L. (2008) </w:t>
            </w:r>
            <w:r w:rsidRPr="00EE017F">
              <w:rPr>
                <w:rFonts w:asciiTheme="minorHAnsi" w:hAnsiTheme="minorHAnsi" w:cstheme="minorHAnsi"/>
                <w:i/>
                <w:sz w:val="22"/>
                <w:szCs w:val="22"/>
              </w:rPr>
              <w:t>Protecţia internaţională a drepturilor omului</w:t>
            </w:r>
            <w:r w:rsidRPr="00EE017F">
              <w:rPr>
                <w:rFonts w:asciiTheme="minorHAnsi" w:hAnsiTheme="minorHAnsi" w:cstheme="minorHAnsi"/>
                <w:sz w:val="22"/>
                <w:szCs w:val="22"/>
              </w:rPr>
              <w:t>. Sibiu : Techno Media.</w:t>
            </w:r>
          </w:p>
          <w:p w14:paraId="45F23564" w14:textId="77777777" w:rsidR="00F74D76" w:rsidRPr="00EE017F" w:rsidRDefault="00F74D76" w:rsidP="00F74D76">
            <w:pPr>
              <w:numPr>
                <w:ilvl w:val="0"/>
                <w:numId w:val="38"/>
              </w:numPr>
              <w:jc w:val="both"/>
              <w:rPr>
                <w:rStyle w:val="FontStyle41"/>
                <w:rFonts w:asciiTheme="minorHAnsi" w:hAnsiTheme="minorHAnsi" w:cstheme="minorHAnsi"/>
                <w:i w:val="0"/>
                <w:iCs w:val="0"/>
                <w:sz w:val="22"/>
                <w:szCs w:val="22"/>
              </w:rPr>
            </w:pPr>
            <w:r w:rsidRPr="00EE017F">
              <w:rPr>
                <w:rStyle w:val="FontStyle43"/>
                <w:rFonts w:asciiTheme="minorHAnsi" w:hAnsiTheme="minorHAnsi" w:cstheme="minorHAnsi"/>
                <w:sz w:val="22"/>
                <w:szCs w:val="22"/>
              </w:rPr>
              <w:t xml:space="preserve">United Nations. (1994). </w:t>
            </w:r>
            <w:r w:rsidRPr="00EE017F">
              <w:rPr>
                <w:rStyle w:val="FontStyle41"/>
                <w:rFonts w:asciiTheme="minorHAnsi" w:hAnsiTheme="minorHAnsi" w:cstheme="minorHAnsi"/>
                <w:sz w:val="22"/>
                <w:szCs w:val="22"/>
              </w:rPr>
              <w:t xml:space="preserve">Human rights and social work: A manual for schools of social work and the social work profession. </w:t>
            </w:r>
            <w:r w:rsidRPr="00EE017F">
              <w:rPr>
                <w:rStyle w:val="FontStyle43"/>
                <w:rFonts w:asciiTheme="minorHAnsi" w:hAnsiTheme="minorHAnsi" w:cstheme="minorHAnsi"/>
                <w:sz w:val="22"/>
                <w:szCs w:val="22"/>
              </w:rPr>
              <w:t xml:space="preserve">Geneva: United Nations Centre for Human Rights. Retrieved from </w:t>
            </w:r>
            <w:hyperlink r:id="rId8" w:history="1">
              <w:r w:rsidRPr="00EE017F">
                <w:rPr>
                  <w:rStyle w:val="FontStyle43"/>
                  <w:rFonts w:asciiTheme="minorHAnsi" w:hAnsiTheme="minorHAnsi" w:cstheme="minorHAnsi"/>
                  <w:sz w:val="22"/>
                  <w:szCs w:val="22"/>
                </w:rPr>
                <w:t>http://www.ohchr.org/Documents/Publications/training1en.pdf</w:t>
              </w:r>
            </w:hyperlink>
            <w:r w:rsidRPr="00EE017F">
              <w:rPr>
                <w:rStyle w:val="FontStyle43"/>
                <w:rFonts w:asciiTheme="minorHAnsi" w:hAnsiTheme="minorHAnsi" w:cstheme="minorHAnsi"/>
                <w:sz w:val="22"/>
                <w:szCs w:val="22"/>
              </w:rPr>
              <w:t xml:space="preserve"> . </w:t>
            </w:r>
          </w:p>
          <w:p w14:paraId="77F718F7" w14:textId="36BF0065" w:rsidR="00F74D76" w:rsidRPr="00EE017F" w:rsidRDefault="00F74D76" w:rsidP="00F74D76">
            <w:pPr>
              <w:numPr>
                <w:ilvl w:val="0"/>
                <w:numId w:val="38"/>
              </w:numPr>
              <w:jc w:val="both"/>
              <w:rPr>
                <w:rStyle w:val="FontStyle43"/>
                <w:rFonts w:asciiTheme="minorHAnsi" w:hAnsiTheme="minorHAnsi" w:cstheme="minorHAnsi"/>
                <w:sz w:val="22"/>
                <w:szCs w:val="22"/>
              </w:rPr>
            </w:pPr>
            <w:r w:rsidRPr="00EE017F">
              <w:rPr>
                <w:rStyle w:val="FontStyle43"/>
                <w:rFonts w:asciiTheme="minorHAnsi" w:hAnsiTheme="minorHAnsi" w:cstheme="minorHAnsi"/>
                <w:sz w:val="22"/>
                <w:szCs w:val="22"/>
              </w:rPr>
              <w:t xml:space="preserve">Voiculescu, M. (2005) </w:t>
            </w:r>
            <w:r w:rsidRPr="00EE017F">
              <w:rPr>
                <w:rFonts w:asciiTheme="minorHAnsi" w:hAnsiTheme="minorHAnsi" w:cstheme="minorHAnsi"/>
                <w:i/>
                <w:sz w:val="22"/>
                <w:szCs w:val="22"/>
              </w:rPr>
              <w:t>Drepturile omului şi problemele globale contemporane: tratat</w:t>
            </w:r>
            <w:r w:rsidRPr="00EE017F">
              <w:rPr>
                <w:rFonts w:asciiTheme="minorHAnsi" w:hAnsiTheme="minorHAnsi" w:cstheme="minorHAnsi"/>
                <w:sz w:val="22"/>
                <w:szCs w:val="22"/>
              </w:rPr>
              <w:t>. Bucureşti : Casa editorială Odeon.</w:t>
            </w:r>
          </w:p>
          <w:p w14:paraId="5D85A993" w14:textId="77777777" w:rsidR="00F74D76" w:rsidRPr="00EE017F" w:rsidRDefault="00F74D76" w:rsidP="00F74D76">
            <w:pPr>
              <w:numPr>
                <w:ilvl w:val="0"/>
                <w:numId w:val="38"/>
              </w:numPr>
              <w:jc w:val="both"/>
              <w:rPr>
                <w:rStyle w:val="FontStyle41"/>
                <w:rFonts w:asciiTheme="minorHAnsi" w:hAnsiTheme="minorHAnsi" w:cstheme="minorHAnsi"/>
                <w:i w:val="0"/>
                <w:iCs w:val="0"/>
                <w:sz w:val="22"/>
                <w:szCs w:val="22"/>
              </w:rPr>
            </w:pPr>
            <w:r w:rsidRPr="00EE017F">
              <w:rPr>
                <w:rStyle w:val="FontStyle43"/>
                <w:rFonts w:asciiTheme="minorHAnsi" w:hAnsiTheme="minorHAnsi" w:cstheme="minorHAnsi"/>
                <w:sz w:val="22"/>
                <w:szCs w:val="22"/>
              </w:rPr>
              <w:t xml:space="preserve">Wronka, J. (2008). </w:t>
            </w:r>
            <w:r w:rsidRPr="00EE017F">
              <w:rPr>
                <w:rStyle w:val="FontStyle41"/>
                <w:rFonts w:asciiTheme="minorHAnsi" w:hAnsiTheme="minorHAnsi" w:cstheme="minorHAnsi"/>
                <w:sz w:val="22"/>
                <w:szCs w:val="22"/>
              </w:rPr>
              <w:t xml:space="preserve">Human rights and social justice: Social action and service for the helping and health professions. </w:t>
            </w:r>
            <w:r w:rsidRPr="00EE017F">
              <w:rPr>
                <w:rStyle w:val="FontStyle43"/>
                <w:rFonts w:asciiTheme="minorHAnsi" w:hAnsiTheme="minorHAnsi" w:cstheme="minorHAnsi"/>
                <w:sz w:val="22"/>
                <w:szCs w:val="22"/>
              </w:rPr>
              <w:t xml:space="preserve">Thousand Oaks, CA: Sage Publications. </w:t>
            </w:r>
          </w:p>
          <w:p w14:paraId="107DB02C" w14:textId="3588CFDE" w:rsidR="00196325" w:rsidRPr="00196325" w:rsidRDefault="00F74D76" w:rsidP="00196325">
            <w:pPr>
              <w:numPr>
                <w:ilvl w:val="0"/>
                <w:numId w:val="38"/>
              </w:numPr>
              <w:jc w:val="both"/>
              <w:rPr>
                <w:rFonts w:asciiTheme="minorHAnsi" w:hAnsiTheme="minorHAnsi" w:cstheme="minorHAnsi"/>
                <w:sz w:val="22"/>
                <w:szCs w:val="22"/>
              </w:rPr>
            </w:pPr>
            <w:r w:rsidRPr="00EE017F">
              <w:rPr>
                <w:rStyle w:val="FontStyle43"/>
                <w:rFonts w:asciiTheme="minorHAnsi" w:hAnsiTheme="minorHAnsi" w:cstheme="minorHAnsi"/>
                <w:sz w:val="22"/>
                <w:szCs w:val="22"/>
              </w:rPr>
              <w:t xml:space="preserve">Youth for Human Rights (2010). </w:t>
            </w:r>
            <w:r w:rsidRPr="00EE017F">
              <w:rPr>
                <w:rStyle w:val="FontStyle41"/>
                <w:rFonts w:asciiTheme="minorHAnsi" w:hAnsiTheme="minorHAnsi" w:cstheme="minorHAnsi"/>
                <w:sz w:val="22"/>
                <w:szCs w:val="22"/>
              </w:rPr>
              <w:t>What are human rights?</w:t>
            </w:r>
            <w:hyperlink r:id="rId9" w:history="1">
              <w:r w:rsidRPr="00EE017F">
                <w:rPr>
                  <w:rStyle w:val="FontStyle43"/>
                  <w:rFonts w:asciiTheme="minorHAnsi" w:hAnsiTheme="minorHAnsi" w:cstheme="minorHAnsi"/>
                  <w:sz w:val="22"/>
                  <w:szCs w:val="22"/>
                </w:rPr>
                <w:t>http://www.youthforhumanrights.org/what-are-human-</w:t>
              </w:r>
            </w:hyperlink>
            <w:r w:rsidRPr="00EE017F">
              <w:rPr>
                <w:rStyle w:val="FontStyle43"/>
                <w:rFonts w:asciiTheme="minorHAnsi" w:hAnsiTheme="minorHAnsi" w:cstheme="minorHAnsi"/>
                <w:sz w:val="22"/>
                <w:szCs w:val="22"/>
              </w:rPr>
              <w:t>rights.html</w:t>
            </w:r>
          </w:p>
        </w:tc>
      </w:tr>
      <w:tr w:rsidR="00802D13" w:rsidRPr="00C4385C" w14:paraId="7C5F1B96" w14:textId="77777777" w:rsidTr="00E27A2E">
        <w:tc>
          <w:tcPr>
            <w:tcW w:w="3128" w:type="dxa"/>
          </w:tcPr>
          <w:p w14:paraId="0CA282A9" w14:textId="103CFDBF" w:rsidR="00802D13" w:rsidRPr="002644F8" w:rsidRDefault="008477C5" w:rsidP="00802D13">
            <w:pPr>
              <w:pStyle w:val="NoSpacing"/>
              <w:jc w:val="both"/>
              <w:rPr>
                <w:rFonts w:asciiTheme="minorHAnsi" w:hAnsiTheme="minorHAnsi" w:cstheme="minorHAnsi"/>
                <w:lang w:val="ro-RO"/>
              </w:rPr>
            </w:pPr>
            <w:r>
              <w:rPr>
                <w:rFonts w:asciiTheme="minorHAnsi" w:hAnsiTheme="minorHAnsi" w:cstheme="minorHAnsi"/>
              </w:rPr>
              <w:lastRenderedPageBreak/>
              <w:t>7</w:t>
            </w:r>
            <w:r w:rsidR="00802D13" w:rsidRPr="002644F8">
              <w:rPr>
                <w:rFonts w:asciiTheme="minorHAnsi" w:hAnsiTheme="minorHAnsi" w:cstheme="minorHAnsi"/>
              </w:rPr>
              <w:t xml:space="preserve">.2 Seminar / </w:t>
            </w:r>
            <w:r w:rsidR="00802D13" w:rsidRPr="002644F8">
              <w:rPr>
                <w:rFonts w:asciiTheme="minorHAnsi" w:hAnsiTheme="minorHAnsi" w:cstheme="minorHAnsi"/>
                <w:lang w:val="ro-RO"/>
              </w:rPr>
              <w:t>laborator</w:t>
            </w:r>
          </w:p>
        </w:tc>
        <w:tc>
          <w:tcPr>
            <w:tcW w:w="3128" w:type="dxa"/>
          </w:tcPr>
          <w:p w14:paraId="517B4358" w14:textId="0C9FBF1E"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lang w:val="ro-RO"/>
              </w:rPr>
              <w:t>Metode de predare</w:t>
            </w:r>
          </w:p>
        </w:tc>
        <w:tc>
          <w:tcPr>
            <w:tcW w:w="3129" w:type="dxa"/>
          </w:tcPr>
          <w:p w14:paraId="1DE1D96E" w14:textId="14B2FBD2"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lang w:val="ro-RO"/>
              </w:rPr>
              <w:t>Observații</w:t>
            </w:r>
          </w:p>
        </w:tc>
      </w:tr>
      <w:tr w:rsidR="00802D13" w:rsidRPr="00C4385C" w14:paraId="04894FAF" w14:textId="77777777" w:rsidTr="00E27A2E">
        <w:tc>
          <w:tcPr>
            <w:tcW w:w="3128" w:type="dxa"/>
          </w:tcPr>
          <w:p w14:paraId="2B285A4E" w14:textId="77777777" w:rsidR="00196325" w:rsidRPr="00A621AC" w:rsidRDefault="00191154" w:rsidP="00196325">
            <w:pPr>
              <w:pStyle w:val="NoSpacing"/>
              <w:jc w:val="both"/>
              <w:rPr>
                <w:rFonts w:asciiTheme="minorHAnsi" w:hAnsiTheme="minorHAnsi" w:cstheme="minorHAnsi"/>
                <w:lang w:val="ro-RO"/>
              </w:rPr>
            </w:pPr>
            <w:r w:rsidRPr="00A621AC">
              <w:rPr>
                <w:rFonts w:asciiTheme="minorHAnsi" w:hAnsiTheme="minorHAnsi" w:cstheme="minorHAnsi"/>
                <w:lang w:val="ro-RO"/>
              </w:rPr>
              <w:t xml:space="preserve">S1. </w:t>
            </w:r>
            <w:r w:rsidR="00196325" w:rsidRPr="00A621AC">
              <w:rPr>
                <w:rFonts w:asciiTheme="minorHAnsi" w:hAnsiTheme="minorHAnsi" w:cstheme="minorHAnsi"/>
                <w:lang w:val="ro-RO"/>
              </w:rPr>
              <w:t xml:space="preserve">Familiarizarea cu principalele documente internaţionale şi româneşti cu </w:t>
            </w:r>
          </w:p>
          <w:p w14:paraId="5DEFB08A" w14:textId="461D2EEA" w:rsidR="00802D13" w:rsidRPr="00A621AC" w:rsidRDefault="00196325" w:rsidP="00196325">
            <w:pPr>
              <w:pStyle w:val="NoSpacing"/>
              <w:jc w:val="both"/>
              <w:rPr>
                <w:rFonts w:asciiTheme="minorHAnsi" w:hAnsiTheme="minorHAnsi" w:cstheme="minorHAnsi"/>
                <w:lang w:val="ro-RO"/>
              </w:rPr>
            </w:pPr>
            <w:r w:rsidRPr="00A621AC">
              <w:rPr>
                <w:rFonts w:asciiTheme="minorHAnsi" w:hAnsiTheme="minorHAnsi" w:cstheme="minorHAnsi"/>
                <w:lang w:val="ro-RO"/>
              </w:rPr>
              <w:t>privire la drepturile omului</w:t>
            </w:r>
          </w:p>
        </w:tc>
        <w:tc>
          <w:tcPr>
            <w:tcW w:w="3128" w:type="dxa"/>
          </w:tcPr>
          <w:p w14:paraId="1E51686F" w14:textId="77777777" w:rsidR="00A62C8C" w:rsidRPr="00A62C8C" w:rsidRDefault="00A62C8C" w:rsidP="00A62C8C">
            <w:pPr>
              <w:pStyle w:val="NoSpacing"/>
              <w:rPr>
                <w:rFonts w:asciiTheme="minorHAnsi" w:hAnsiTheme="minorHAnsi" w:cstheme="minorHAnsi"/>
                <w:lang w:val="ro-RO"/>
              </w:rPr>
            </w:pPr>
            <w:r w:rsidRPr="00A62C8C">
              <w:rPr>
                <w:rFonts w:asciiTheme="minorHAnsi" w:hAnsiTheme="minorHAnsi" w:cstheme="minorHAnsi"/>
                <w:lang w:val="ro-RO"/>
              </w:rPr>
              <w:t>Simulări practice</w:t>
            </w:r>
          </w:p>
          <w:p w14:paraId="34201CFA" w14:textId="77777777" w:rsidR="00A62C8C" w:rsidRPr="00A62C8C" w:rsidRDefault="00A62C8C" w:rsidP="00A62C8C">
            <w:pPr>
              <w:pStyle w:val="NoSpacing"/>
              <w:rPr>
                <w:rFonts w:asciiTheme="minorHAnsi" w:hAnsiTheme="minorHAnsi" w:cstheme="minorHAnsi"/>
                <w:lang w:val="ro-RO"/>
              </w:rPr>
            </w:pPr>
            <w:r w:rsidRPr="00A62C8C">
              <w:rPr>
                <w:rFonts w:asciiTheme="minorHAnsi" w:hAnsiTheme="minorHAnsi" w:cstheme="minorHAnsi"/>
                <w:lang w:val="ro-RO"/>
              </w:rPr>
              <w:t>Analiza de text</w:t>
            </w:r>
          </w:p>
          <w:p w14:paraId="4F5484C9" w14:textId="4F047491" w:rsidR="00802D13" w:rsidRPr="00A62C8C" w:rsidRDefault="00A62C8C" w:rsidP="00A62C8C">
            <w:pPr>
              <w:pStyle w:val="NoSpacing"/>
              <w:jc w:val="both"/>
              <w:rPr>
                <w:rFonts w:asciiTheme="minorHAnsi" w:hAnsiTheme="minorHAnsi" w:cstheme="minorHAnsi"/>
                <w:b/>
                <w:lang w:val="ro-RO"/>
              </w:rPr>
            </w:pPr>
            <w:r w:rsidRPr="00A62C8C">
              <w:rPr>
                <w:rFonts w:asciiTheme="minorHAnsi" w:hAnsiTheme="minorHAnsi" w:cstheme="minorHAnsi"/>
                <w:lang w:val="ro-RO"/>
              </w:rPr>
              <w:t>Discuții libere</w:t>
            </w:r>
          </w:p>
        </w:tc>
        <w:tc>
          <w:tcPr>
            <w:tcW w:w="3129" w:type="dxa"/>
          </w:tcPr>
          <w:p w14:paraId="7876E703" w14:textId="39A060EF" w:rsidR="00802D13" w:rsidRPr="002644F8" w:rsidRDefault="004B6C08" w:rsidP="00802D13">
            <w:pPr>
              <w:pStyle w:val="NoSpacing"/>
              <w:jc w:val="both"/>
              <w:rPr>
                <w:rFonts w:asciiTheme="minorHAnsi" w:hAnsiTheme="minorHAnsi" w:cstheme="minorHAnsi"/>
                <w:b/>
                <w:lang w:val="ro-RO"/>
              </w:rPr>
            </w:pPr>
            <w:r w:rsidRPr="00163D17">
              <w:rPr>
                <w:rFonts w:asciiTheme="minorHAnsi" w:hAnsiTheme="minorHAnsi" w:cstheme="minorHAnsi"/>
                <w:bCs/>
                <w:lang w:val="ro-RO"/>
              </w:rPr>
              <w:t xml:space="preserve">Sunt prezentate condițiile de desfășurare a seminarelor, modalitățile de lucru și de evaluare și temele care vor fi abordate în cadrul fiecărui seminar. </w:t>
            </w:r>
            <w:r w:rsidRPr="00163D17">
              <w:rPr>
                <w:rFonts w:asciiTheme="minorHAnsi" w:hAnsiTheme="minorHAnsi" w:cstheme="minorHAnsi"/>
                <w:lang w:val="ro-RO"/>
              </w:rPr>
              <w:t>Explicații legate de fișa disciplinei.</w:t>
            </w:r>
          </w:p>
        </w:tc>
      </w:tr>
      <w:tr w:rsidR="00802D13" w:rsidRPr="00C4385C" w14:paraId="18DD56B5" w14:textId="77777777" w:rsidTr="00E27A2E">
        <w:tc>
          <w:tcPr>
            <w:tcW w:w="3128" w:type="dxa"/>
          </w:tcPr>
          <w:p w14:paraId="03C669FA" w14:textId="40931249" w:rsidR="00802D13" w:rsidRPr="00A621AC" w:rsidRDefault="00191154" w:rsidP="00802D13">
            <w:pPr>
              <w:pStyle w:val="NoSpacing"/>
              <w:jc w:val="both"/>
              <w:rPr>
                <w:rFonts w:asciiTheme="minorHAnsi" w:hAnsiTheme="minorHAnsi" w:cstheme="minorHAnsi"/>
                <w:lang w:val="ro-RO"/>
              </w:rPr>
            </w:pPr>
            <w:r w:rsidRPr="00A621AC">
              <w:rPr>
                <w:rFonts w:asciiTheme="minorHAnsi" w:hAnsiTheme="minorHAnsi" w:cstheme="minorHAnsi"/>
                <w:lang w:val="ro-RO"/>
              </w:rPr>
              <w:t>S2.</w:t>
            </w:r>
            <w:r w:rsidR="00196325" w:rsidRPr="00A621AC">
              <w:rPr>
                <w:rFonts w:asciiTheme="minorHAnsi" w:hAnsiTheme="minorHAnsi" w:cstheme="minorHAnsi"/>
                <w:lang w:val="ro-RO"/>
              </w:rPr>
              <w:t xml:space="preserve"> Analizarea critică a unor situaţii particulare de discriminare. </w:t>
            </w:r>
            <w:r w:rsidR="00762C15">
              <w:rPr>
                <w:rFonts w:asciiTheme="minorHAnsi" w:hAnsiTheme="minorHAnsi" w:cstheme="minorHAnsi"/>
                <w:lang w:val="ro-RO"/>
              </w:rPr>
              <w:t>Studii de caz</w:t>
            </w:r>
            <w:r w:rsidR="00196325" w:rsidRPr="00A621AC">
              <w:rPr>
                <w:rFonts w:asciiTheme="minorHAnsi" w:hAnsiTheme="minorHAnsi" w:cstheme="minorHAnsi"/>
                <w:lang w:val="ro-RO"/>
              </w:rPr>
              <w:t>.</w:t>
            </w:r>
          </w:p>
        </w:tc>
        <w:tc>
          <w:tcPr>
            <w:tcW w:w="3128" w:type="dxa"/>
          </w:tcPr>
          <w:p w14:paraId="45337ECA" w14:textId="77777777" w:rsidR="00A62C8C" w:rsidRPr="00A62C8C" w:rsidRDefault="00A62C8C" w:rsidP="00A62C8C">
            <w:pPr>
              <w:pStyle w:val="NoSpacing"/>
              <w:rPr>
                <w:rFonts w:asciiTheme="minorHAnsi" w:hAnsiTheme="minorHAnsi" w:cstheme="minorHAnsi"/>
                <w:lang w:val="ro-RO"/>
              </w:rPr>
            </w:pPr>
            <w:r w:rsidRPr="00A62C8C">
              <w:rPr>
                <w:rFonts w:asciiTheme="minorHAnsi" w:hAnsiTheme="minorHAnsi" w:cstheme="minorHAnsi"/>
                <w:lang w:val="ro-RO"/>
              </w:rPr>
              <w:t>Studiul de caz</w:t>
            </w:r>
          </w:p>
          <w:p w14:paraId="6393F089" w14:textId="77777777" w:rsidR="00A62C8C" w:rsidRPr="00A62C8C" w:rsidRDefault="00A62C8C" w:rsidP="00A62C8C">
            <w:pPr>
              <w:pStyle w:val="NoSpacing"/>
              <w:rPr>
                <w:rFonts w:asciiTheme="minorHAnsi" w:hAnsiTheme="minorHAnsi" w:cstheme="minorHAnsi"/>
                <w:lang w:val="ro-RO"/>
              </w:rPr>
            </w:pPr>
            <w:r w:rsidRPr="00A62C8C">
              <w:rPr>
                <w:rFonts w:asciiTheme="minorHAnsi" w:hAnsiTheme="minorHAnsi" w:cstheme="minorHAnsi"/>
                <w:lang w:val="ro-RO"/>
              </w:rPr>
              <w:t>Învățarea problematizată</w:t>
            </w:r>
          </w:p>
          <w:p w14:paraId="6DDC5DAE" w14:textId="3D7F99DA" w:rsidR="00802D13" w:rsidRPr="00A62C8C" w:rsidRDefault="00A62C8C" w:rsidP="00A62C8C">
            <w:pPr>
              <w:pStyle w:val="NoSpacing"/>
              <w:jc w:val="both"/>
              <w:rPr>
                <w:rFonts w:asciiTheme="minorHAnsi" w:hAnsiTheme="minorHAnsi" w:cstheme="minorHAnsi"/>
                <w:b/>
                <w:lang w:val="ro-RO"/>
              </w:rPr>
            </w:pPr>
            <w:r w:rsidRPr="00A62C8C">
              <w:rPr>
                <w:rFonts w:asciiTheme="minorHAnsi" w:hAnsiTheme="minorHAnsi" w:cstheme="minorHAnsi"/>
                <w:lang w:val="ro-RO"/>
              </w:rPr>
              <w:t>Discuții libere</w:t>
            </w:r>
          </w:p>
        </w:tc>
        <w:tc>
          <w:tcPr>
            <w:tcW w:w="3129" w:type="dxa"/>
          </w:tcPr>
          <w:p w14:paraId="3A02CF74" w14:textId="77777777" w:rsidR="00802D13" w:rsidRPr="002644F8" w:rsidRDefault="00802D13" w:rsidP="00802D13">
            <w:pPr>
              <w:pStyle w:val="NoSpacing"/>
              <w:jc w:val="both"/>
              <w:rPr>
                <w:rFonts w:asciiTheme="minorHAnsi" w:hAnsiTheme="minorHAnsi" w:cstheme="minorHAnsi"/>
                <w:b/>
                <w:lang w:val="ro-RO"/>
              </w:rPr>
            </w:pPr>
          </w:p>
        </w:tc>
      </w:tr>
      <w:tr w:rsidR="00191154" w:rsidRPr="00C4385C" w14:paraId="67E3C14B" w14:textId="77777777" w:rsidTr="00E27A2E">
        <w:tc>
          <w:tcPr>
            <w:tcW w:w="3128" w:type="dxa"/>
          </w:tcPr>
          <w:p w14:paraId="35E0F955" w14:textId="77777777" w:rsidR="00196325" w:rsidRPr="00A621AC" w:rsidRDefault="00191154" w:rsidP="00196325">
            <w:pPr>
              <w:pStyle w:val="NoSpacing"/>
              <w:rPr>
                <w:rFonts w:asciiTheme="minorHAnsi" w:hAnsiTheme="minorHAnsi" w:cstheme="minorHAnsi"/>
                <w:lang w:val="ro-RO"/>
              </w:rPr>
            </w:pPr>
            <w:r w:rsidRPr="00A621AC">
              <w:rPr>
                <w:rFonts w:asciiTheme="minorHAnsi" w:hAnsiTheme="minorHAnsi" w:cstheme="minorHAnsi"/>
                <w:lang w:val="ro-RO"/>
              </w:rPr>
              <w:t>S3.</w:t>
            </w:r>
            <w:r w:rsidR="00196325" w:rsidRPr="00A621AC">
              <w:rPr>
                <w:rFonts w:asciiTheme="minorHAnsi" w:hAnsiTheme="minorHAnsi" w:cstheme="minorHAnsi"/>
                <w:lang w:val="ro-RO"/>
              </w:rPr>
              <w:t xml:space="preserve"> Evaluarea critică a unor situaţii particulare privitoare la dreptul la viaţă.</w:t>
            </w:r>
          </w:p>
          <w:p w14:paraId="12CA0760" w14:textId="77777777" w:rsidR="00196325" w:rsidRPr="00A621AC" w:rsidRDefault="00196325" w:rsidP="00196325">
            <w:pPr>
              <w:pStyle w:val="NoSpacing"/>
              <w:rPr>
                <w:rFonts w:asciiTheme="minorHAnsi" w:hAnsiTheme="minorHAnsi" w:cstheme="minorHAnsi"/>
                <w:lang w:val="ro-RO"/>
              </w:rPr>
            </w:pPr>
            <w:r w:rsidRPr="00A621AC">
              <w:rPr>
                <w:rFonts w:asciiTheme="minorHAnsi" w:hAnsiTheme="minorHAnsi" w:cstheme="minorHAnsi"/>
                <w:lang w:val="ro-RO"/>
              </w:rPr>
              <w:t>Eutanasia, avortul și pedeapsa capitală ca studiu de caz.</w:t>
            </w:r>
          </w:p>
          <w:p w14:paraId="33DF743D" w14:textId="6B89AB04" w:rsidR="00191154" w:rsidRPr="00A621AC" w:rsidRDefault="00191154" w:rsidP="00802D13">
            <w:pPr>
              <w:pStyle w:val="NoSpacing"/>
              <w:jc w:val="both"/>
              <w:rPr>
                <w:rFonts w:asciiTheme="minorHAnsi" w:hAnsiTheme="minorHAnsi" w:cstheme="minorHAnsi"/>
                <w:lang w:val="ro-RO"/>
              </w:rPr>
            </w:pPr>
          </w:p>
        </w:tc>
        <w:tc>
          <w:tcPr>
            <w:tcW w:w="3128" w:type="dxa"/>
          </w:tcPr>
          <w:p w14:paraId="7EB776A5"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Studiul de caz</w:t>
            </w:r>
          </w:p>
          <w:p w14:paraId="5F4F9751"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Învățarea problematizată</w:t>
            </w:r>
          </w:p>
          <w:p w14:paraId="1E7B04EE" w14:textId="0B6CF68A" w:rsidR="00191154" w:rsidRPr="00A62C8C" w:rsidRDefault="00225855" w:rsidP="00225855">
            <w:pPr>
              <w:pStyle w:val="NoSpacing"/>
              <w:jc w:val="both"/>
              <w:rPr>
                <w:rFonts w:asciiTheme="minorHAnsi" w:hAnsiTheme="minorHAnsi" w:cstheme="minorHAnsi"/>
                <w:b/>
                <w:lang w:val="ro-RO"/>
              </w:rPr>
            </w:pPr>
            <w:r w:rsidRPr="00A62C8C">
              <w:rPr>
                <w:rFonts w:asciiTheme="minorHAnsi" w:hAnsiTheme="minorHAnsi" w:cstheme="minorHAnsi"/>
                <w:lang w:val="ro-RO"/>
              </w:rPr>
              <w:t>Discuții libere</w:t>
            </w:r>
          </w:p>
        </w:tc>
        <w:tc>
          <w:tcPr>
            <w:tcW w:w="3129" w:type="dxa"/>
          </w:tcPr>
          <w:p w14:paraId="7078DDD9" w14:textId="77777777" w:rsidR="00191154" w:rsidRPr="002644F8" w:rsidRDefault="00191154" w:rsidP="00802D13">
            <w:pPr>
              <w:pStyle w:val="NoSpacing"/>
              <w:jc w:val="both"/>
              <w:rPr>
                <w:rFonts w:asciiTheme="minorHAnsi" w:hAnsiTheme="minorHAnsi" w:cstheme="minorHAnsi"/>
                <w:b/>
                <w:lang w:val="ro-RO"/>
              </w:rPr>
            </w:pPr>
          </w:p>
        </w:tc>
      </w:tr>
      <w:tr w:rsidR="00191154" w:rsidRPr="00C4385C" w14:paraId="4460C65F" w14:textId="77777777" w:rsidTr="00E27A2E">
        <w:tc>
          <w:tcPr>
            <w:tcW w:w="3128" w:type="dxa"/>
          </w:tcPr>
          <w:p w14:paraId="53526E85" w14:textId="33113D48" w:rsidR="00191154" w:rsidRPr="00A621AC" w:rsidRDefault="00191154" w:rsidP="00802D13">
            <w:pPr>
              <w:pStyle w:val="NoSpacing"/>
              <w:jc w:val="both"/>
              <w:rPr>
                <w:rFonts w:asciiTheme="minorHAnsi" w:hAnsiTheme="minorHAnsi" w:cstheme="minorHAnsi"/>
                <w:lang w:val="ro-RO"/>
              </w:rPr>
            </w:pPr>
            <w:r w:rsidRPr="00A621AC">
              <w:rPr>
                <w:rFonts w:asciiTheme="minorHAnsi" w:hAnsiTheme="minorHAnsi" w:cstheme="minorHAnsi"/>
                <w:lang w:val="ro-RO"/>
              </w:rPr>
              <w:lastRenderedPageBreak/>
              <w:t>S4.</w:t>
            </w:r>
            <w:r w:rsidR="00196325" w:rsidRPr="00A621AC">
              <w:rPr>
                <w:rFonts w:asciiTheme="minorHAnsi" w:hAnsiTheme="minorHAnsi" w:cstheme="minorHAnsi"/>
                <w:lang w:val="ro-RO"/>
              </w:rPr>
              <w:t xml:space="preserve"> </w:t>
            </w:r>
            <w:r w:rsidR="00762C15">
              <w:rPr>
                <w:rFonts w:asciiTheme="minorHAnsi" w:hAnsiTheme="minorHAnsi" w:cstheme="minorHAnsi"/>
              </w:rPr>
              <w:t>Practica antiopresivă</w:t>
            </w:r>
            <w:r w:rsidR="00762C15" w:rsidRPr="00A621AC">
              <w:rPr>
                <w:rFonts w:asciiTheme="minorHAnsi" w:hAnsiTheme="minorHAnsi" w:cstheme="minorHAnsi"/>
                <w:lang w:val="ro-RO"/>
              </w:rPr>
              <w:t xml:space="preserve"> </w:t>
            </w:r>
          </w:p>
        </w:tc>
        <w:tc>
          <w:tcPr>
            <w:tcW w:w="3128" w:type="dxa"/>
          </w:tcPr>
          <w:p w14:paraId="06BF48EF"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Joc de rol</w:t>
            </w:r>
          </w:p>
          <w:p w14:paraId="735D99DD"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Studiul de caz</w:t>
            </w:r>
          </w:p>
          <w:p w14:paraId="68E4B775"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Analiza unor cazuri de încălcare a drepturilor omului prezentate in mass-media</w:t>
            </w:r>
          </w:p>
          <w:p w14:paraId="1C66B89D" w14:textId="1BADB600" w:rsidR="00191154"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Discuții libere</w:t>
            </w:r>
          </w:p>
        </w:tc>
        <w:tc>
          <w:tcPr>
            <w:tcW w:w="3129" w:type="dxa"/>
          </w:tcPr>
          <w:p w14:paraId="2BC51FC6" w14:textId="77777777" w:rsidR="00191154" w:rsidRPr="002644F8" w:rsidRDefault="00191154" w:rsidP="00802D13">
            <w:pPr>
              <w:pStyle w:val="NoSpacing"/>
              <w:jc w:val="both"/>
              <w:rPr>
                <w:rFonts w:asciiTheme="minorHAnsi" w:hAnsiTheme="minorHAnsi" w:cstheme="minorHAnsi"/>
                <w:b/>
                <w:lang w:val="ro-RO"/>
              </w:rPr>
            </w:pPr>
          </w:p>
        </w:tc>
      </w:tr>
      <w:tr w:rsidR="00191154" w:rsidRPr="00C4385C" w14:paraId="5CC3C216" w14:textId="77777777" w:rsidTr="00E27A2E">
        <w:tc>
          <w:tcPr>
            <w:tcW w:w="3128" w:type="dxa"/>
          </w:tcPr>
          <w:p w14:paraId="6427AE8B" w14:textId="0B4D23D0" w:rsidR="00191154" w:rsidRPr="00A621AC" w:rsidRDefault="00191154" w:rsidP="00802D13">
            <w:pPr>
              <w:pStyle w:val="NoSpacing"/>
              <w:jc w:val="both"/>
              <w:rPr>
                <w:rFonts w:asciiTheme="minorHAnsi" w:hAnsiTheme="minorHAnsi" w:cstheme="minorHAnsi"/>
                <w:lang w:val="ro-RO"/>
              </w:rPr>
            </w:pPr>
            <w:r w:rsidRPr="00A621AC">
              <w:rPr>
                <w:rFonts w:asciiTheme="minorHAnsi" w:hAnsiTheme="minorHAnsi" w:cstheme="minorHAnsi"/>
                <w:lang w:val="ro-RO"/>
              </w:rPr>
              <w:t>S5</w:t>
            </w:r>
            <w:r w:rsidR="00C87C5A" w:rsidRPr="00A621AC">
              <w:rPr>
                <w:rFonts w:asciiTheme="minorHAnsi" w:hAnsiTheme="minorHAnsi" w:cstheme="minorHAnsi"/>
                <w:lang w:val="ro-RO"/>
              </w:rPr>
              <w:t>.</w:t>
            </w:r>
            <w:r w:rsidR="00A621AC" w:rsidRPr="00A621AC">
              <w:rPr>
                <w:rFonts w:asciiTheme="minorHAnsi" w:hAnsiTheme="minorHAnsi" w:cstheme="minorHAnsi"/>
                <w:lang w:val="ro-RO"/>
              </w:rPr>
              <w:t xml:space="preserve"> Analizarea unor situații și a unor grupuri particulare din perspectiva discriminării - romii</w:t>
            </w:r>
          </w:p>
        </w:tc>
        <w:tc>
          <w:tcPr>
            <w:tcW w:w="3128" w:type="dxa"/>
          </w:tcPr>
          <w:p w14:paraId="6F616ED3"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Joc de rol</w:t>
            </w:r>
          </w:p>
          <w:p w14:paraId="07E57730"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Studiul de caz</w:t>
            </w:r>
          </w:p>
          <w:p w14:paraId="091A1A86"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Analiza unor cazuri de încălcare a drepturilor omului prezentate in mass-media</w:t>
            </w:r>
          </w:p>
          <w:p w14:paraId="49782EFE"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Discuții libere</w:t>
            </w:r>
          </w:p>
          <w:p w14:paraId="1682F02C"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Discuții libere</w:t>
            </w:r>
          </w:p>
          <w:p w14:paraId="615FEA07" w14:textId="38448760" w:rsidR="00191154" w:rsidRPr="00A62C8C" w:rsidRDefault="00225855" w:rsidP="00225855">
            <w:pPr>
              <w:pStyle w:val="NoSpacing"/>
              <w:jc w:val="both"/>
              <w:rPr>
                <w:rFonts w:asciiTheme="minorHAnsi" w:hAnsiTheme="minorHAnsi" w:cstheme="minorHAnsi"/>
                <w:b/>
                <w:lang w:val="ro-RO"/>
              </w:rPr>
            </w:pPr>
            <w:r w:rsidRPr="00A62C8C">
              <w:rPr>
                <w:rFonts w:asciiTheme="minorHAnsi" w:hAnsiTheme="minorHAnsi" w:cstheme="minorHAnsi"/>
                <w:lang w:val="ro-RO"/>
              </w:rPr>
              <w:t>Exercițiul</w:t>
            </w:r>
          </w:p>
        </w:tc>
        <w:tc>
          <w:tcPr>
            <w:tcW w:w="3129" w:type="dxa"/>
          </w:tcPr>
          <w:p w14:paraId="37A1FF16" w14:textId="77777777" w:rsidR="00191154" w:rsidRPr="002644F8" w:rsidRDefault="00191154" w:rsidP="00802D13">
            <w:pPr>
              <w:pStyle w:val="NoSpacing"/>
              <w:jc w:val="both"/>
              <w:rPr>
                <w:rFonts w:asciiTheme="minorHAnsi" w:hAnsiTheme="minorHAnsi" w:cstheme="minorHAnsi"/>
                <w:b/>
                <w:lang w:val="ro-RO"/>
              </w:rPr>
            </w:pPr>
          </w:p>
        </w:tc>
      </w:tr>
      <w:tr w:rsidR="00191154" w:rsidRPr="00C4385C" w14:paraId="79D5A118" w14:textId="77777777" w:rsidTr="00E27A2E">
        <w:tc>
          <w:tcPr>
            <w:tcW w:w="3128" w:type="dxa"/>
          </w:tcPr>
          <w:p w14:paraId="4A8D4088" w14:textId="25BBC5FC" w:rsidR="00191154" w:rsidRPr="00A621AC" w:rsidRDefault="00191154" w:rsidP="00802D13">
            <w:pPr>
              <w:pStyle w:val="NoSpacing"/>
              <w:jc w:val="both"/>
              <w:rPr>
                <w:rFonts w:asciiTheme="minorHAnsi" w:hAnsiTheme="minorHAnsi" w:cstheme="minorHAnsi"/>
                <w:lang w:val="ro-RO"/>
              </w:rPr>
            </w:pPr>
            <w:r w:rsidRPr="00A621AC">
              <w:rPr>
                <w:rFonts w:asciiTheme="minorHAnsi" w:hAnsiTheme="minorHAnsi" w:cstheme="minorHAnsi"/>
                <w:lang w:val="ro-RO"/>
              </w:rPr>
              <w:t>S6</w:t>
            </w:r>
            <w:r w:rsidR="00196325" w:rsidRPr="00A621AC">
              <w:rPr>
                <w:rFonts w:asciiTheme="minorHAnsi" w:hAnsiTheme="minorHAnsi" w:cstheme="minorHAnsi"/>
                <w:lang w:val="ro-RO"/>
              </w:rPr>
              <w:t>.</w:t>
            </w:r>
            <w:r w:rsidR="00196325" w:rsidRPr="00A621AC">
              <w:rPr>
                <w:rFonts w:asciiTheme="minorHAnsi" w:hAnsiTheme="minorHAnsi" w:cstheme="minorHAnsi"/>
              </w:rPr>
              <w:t xml:space="preserve"> </w:t>
            </w:r>
            <w:r w:rsidR="00A621AC" w:rsidRPr="00A621AC">
              <w:rPr>
                <w:rFonts w:asciiTheme="minorHAnsi" w:hAnsiTheme="minorHAnsi" w:cstheme="minorHAnsi"/>
                <w:lang w:val="ro-RO"/>
              </w:rPr>
              <w:t>Analizarea unor situații particulare din perspectiva discriminării în contextul actual – internetul și libertatea de exprimare</w:t>
            </w:r>
          </w:p>
        </w:tc>
        <w:tc>
          <w:tcPr>
            <w:tcW w:w="3128" w:type="dxa"/>
          </w:tcPr>
          <w:p w14:paraId="21BE0B0C"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Studiul de caz</w:t>
            </w:r>
          </w:p>
          <w:p w14:paraId="12BA9B03"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Analiza unor cazuri de încălcare a drepturilor omului prezentate in mass-media</w:t>
            </w:r>
          </w:p>
          <w:p w14:paraId="1BD978CA" w14:textId="77777777" w:rsidR="00225855" w:rsidRPr="00A62C8C" w:rsidRDefault="00225855" w:rsidP="00225855">
            <w:pPr>
              <w:pStyle w:val="NoSpacing"/>
              <w:rPr>
                <w:rFonts w:asciiTheme="minorHAnsi" w:hAnsiTheme="minorHAnsi" w:cstheme="minorHAnsi"/>
                <w:lang w:val="ro-RO"/>
              </w:rPr>
            </w:pPr>
            <w:r w:rsidRPr="00A62C8C">
              <w:rPr>
                <w:rFonts w:asciiTheme="minorHAnsi" w:hAnsiTheme="minorHAnsi" w:cstheme="minorHAnsi"/>
                <w:lang w:val="ro-RO"/>
              </w:rPr>
              <w:t>Învățarea problematizată</w:t>
            </w:r>
          </w:p>
          <w:p w14:paraId="27F1886F" w14:textId="00FBA7CA" w:rsidR="00191154" w:rsidRPr="00A62C8C" w:rsidRDefault="00225855" w:rsidP="00225855">
            <w:pPr>
              <w:pStyle w:val="NoSpacing"/>
              <w:jc w:val="both"/>
              <w:rPr>
                <w:rFonts w:asciiTheme="minorHAnsi" w:hAnsiTheme="minorHAnsi" w:cstheme="minorHAnsi"/>
                <w:b/>
                <w:lang w:val="ro-RO"/>
              </w:rPr>
            </w:pPr>
            <w:r w:rsidRPr="00A62C8C">
              <w:rPr>
                <w:rFonts w:asciiTheme="minorHAnsi" w:hAnsiTheme="minorHAnsi" w:cstheme="minorHAnsi"/>
                <w:lang w:val="ro-RO"/>
              </w:rPr>
              <w:t>Discuții libere</w:t>
            </w:r>
          </w:p>
        </w:tc>
        <w:tc>
          <w:tcPr>
            <w:tcW w:w="3129" w:type="dxa"/>
          </w:tcPr>
          <w:p w14:paraId="780BDACB" w14:textId="77777777" w:rsidR="00191154" w:rsidRPr="002644F8" w:rsidRDefault="00191154" w:rsidP="00802D13">
            <w:pPr>
              <w:pStyle w:val="NoSpacing"/>
              <w:jc w:val="both"/>
              <w:rPr>
                <w:rFonts w:asciiTheme="minorHAnsi" w:hAnsiTheme="minorHAnsi" w:cstheme="minorHAnsi"/>
                <w:b/>
                <w:lang w:val="ro-RO"/>
              </w:rPr>
            </w:pPr>
          </w:p>
        </w:tc>
      </w:tr>
      <w:tr w:rsidR="00802D13" w:rsidRPr="00C4385C" w14:paraId="53EC0F9B" w14:textId="77777777" w:rsidTr="007F0615">
        <w:tc>
          <w:tcPr>
            <w:tcW w:w="9385" w:type="dxa"/>
            <w:gridSpan w:val="3"/>
          </w:tcPr>
          <w:p w14:paraId="57B21B7F" w14:textId="52EE93FE"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lang w:val="ro-RO"/>
              </w:rPr>
              <w:t>Bibliografie:</w:t>
            </w:r>
          </w:p>
          <w:p w14:paraId="688EFB94" w14:textId="77777777" w:rsidR="00C87C5A" w:rsidRPr="00C87C5A" w:rsidRDefault="00C87C5A" w:rsidP="00C87C5A">
            <w:pPr>
              <w:numPr>
                <w:ilvl w:val="0"/>
                <w:numId w:val="38"/>
              </w:numPr>
              <w:jc w:val="both"/>
              <w:rPr>
                <w:rStyle w:val="FontStyle43"/>
                <w:rFonts w:asciiTheme="minorHAnsi" w:hAnsiTheme="minorHAnsi" w:cstheme="minorHAnsi"/>
                <w:sz w:val="22"/>
                <w:szCs w:val="22"/>
              </w:rPr>
            </w:pPr>
            <w:r w:rsidRPr="00C87C5A">
              <w:rPr>
                <w:rStyle w:val="FontStyle43"/>
                <w:rFonts w:asciiTheme="minorHAnsi" w:hAnsiTheme="minorHAnsi" w:cstheme="minorHAnsi"/>
                <w:sz w:val="22"/>
                <w:szCs w:val="22"/>
              </w:rPr>
              <w:t xml:space="preserve">Brander, P. (2004) </w:t>
            </w:r>
            <w:r w:rsidRPr="00C87C5A">
              <w:rPr>
                <w:rStyle w:val="FontStyle43"/>
                <w:rFonts w:asciiTheme="minorHAnsi" w:hAnsiTheme="minorHAnsi" w:cstheme="minorHAnsi"/>
                <w:i/>
                <w:sz w:val="22"/>
                <w:szCs w:val="22"/>
              </w:rPr>
              <w:t>Repere. Manual de educație pentru drepturile omului cu tinerii</w:t>
            </w:r>
            <w:r w:rsidRPr="00C87C5A">
              <w:rPr>
                <w:rStyle w:val="FontStyle43"/>
                <w:rFonts w:asciiTheme="minorHAnsi" w:hAnsiTheme="minorHAnsi" w:cstheme="minorHAnsi"/>
                <w:sz w:val="22"/>
                <w:szCs w:val="22"/>
              </w:rPr>
              <w:t>. Timișoara: Institutul Intercultural.</w:t>
            </w:r>
          </w:p>
          <w:p w14:paraId="50564271" w14:textId="77777777" w:rsidR="00C87C5A" w:rsidRPr="00C87C5A" w:rsidRDefault="00C87C5A" w:rsidP="00C87C5A">
            <w:pPr>
              <w:numPr>
                <w:ilvl w:val="0"/>
                <w:numId w:val="38"/>
              </w:numPr>
              <w:jc w:val="both"/>
              <w:rPr>
                <w:rStyle w:val="FontStyle43"/>
                <w:rFonts w:asciiTheme="minorHAnsi" w:hAnsiTheme="minorHAnsi" w:cstheme="minorHAnsi"/>
                <w:sz w:val="22"/>
                <w:szCs w:val="22"/>
              </w:rPr>
            </w:pPr>
            <w:r w:rsidRPr="00C87C5A">
              <w:rPr>
                <w:rStyle w:val="FontStyle43"/>
                <w:rFonts w:asciiTheme="minorHAnsi" w:hAnsiTheme="minorHAnsi" w:cstheme="minorHAnsi"/>
                <w:sz w:val="22"/>
                <w:szCs w:val="22"/>
              </w:rPr>
              <w:t xml:space="preserve">Brenden, M.A., &amp; Shank, B.W. (2008). Social work and social justice: Extending our professional commitment to justice. </w:t>
            </w:r>
            <w:r w:rsidRPr="00C87C5A">
              <w:rPr>
                <w:rStyle w:val="FontStyle41"/>
                <w:rFonts w:asciiTheme="minorHAnsi" w:hAnsiTheme="minorHAnsi" w:cstheme="minorHAnsi"/>
                <w:sz w:val="22"/>
                <w:szCs w:val="22"/>
                <w:lang w:val="de-DE"/>
              </w:rPr>
              <w:t xml:space="preserve">BPD </w:t>
            </w:r>
            <w:r w:rsidRPr="00C87C5A">
              <w:rPr>
                <w:rStyle w:val="FontStyle41"/>
                <w:rFonts w:asciiTheme="minorHAnsi" w:hAnsiTheme="minorHAnsi" w:cstheme="minorHAnsi"/>
                <w:sz w:val="22"/>
                <w:szCs w:val="22"/>
              </w:rPr>
              <w:t>Update Online, Spring 2008.</w:t>
            </w:r>
            <w:r w:rsidRPr="00C87C5A">
              <w:rPr>
                <w:rStyle w:val="FontStyle43"/>
                <w:rFonts w:asciiTheme="minorHAnsi" w:hAnsiTheme="minorHAnsi" w:cstheme="minorHAnsi"/>
                <w:sz w:val="22"/>
                <w:szCs w:val="22"/>
              </w:rPr>
              <w:t xml:space="preserve"> </w:t>
            </w:r>
            <w:hyperlink r:id="rId10" w:history="1">
              <w:r w:rsidRPr="00C87C5A">
                <w:rPr>
                  <w:rStyle w:val="FontStyle43"/>
                  <w:rFonts w:asciiTheme="minorHAnsi" w:hAnsiTheme="minorHAnsi" w:cstheme="minorHAnsi"/>
                  <w:sz w:val="22"/>
                  <w:szCs w:val="22"/>
                </w:rPr>
                <w:t>http://bpdupdateonline.org/spring2008/id112.html</w:t>
              </w:r>
            </w:hyperlink>
          </w:p>
          <w:p w14:paraId="183FD58D" w14:textId="77777777" w:rsidR="00C87C5A" w:rsidRPr="00C87C5A" w:rsidRDefault="00C87C5A" w:rsidP="00C87C5A">
            <w:pPr>
              <w:numPr>
                <w:ilvl w:val="0"/>
                <w:numId w:val="38"/>
              </w:numPr>
              <w:jc w:val="both"/>
              <w:rPr>
                <w:rStyle w:val="FontStyle43"/>
                <w:rFonts w:asciiTheme="minorHAnsi" w:hAnsiTheme="minorHAnsi" w:cstheme="minorHAnsi"/>
                <w:sz w:val="22"/>
                <w:szCs w:val="22"/>
              </w:rPr>
            </w:pPr>
            <w:r w:rsidRPr="00C87C5A">
              <w:rPr>
                <w:rStyle w:val="FontStyle43"/>
                <w:rFonts w:asciiTheme="minorHAnsi" w:hAnsiTheme="minorHAnsi" w:cstheme="minorHAnsi"/>
                <w:sz w:val="22"/>
                <w:szCs w:val="22"/>
              </w:rPr>
              <w:t xml:space="preserve">Centrul De Studii Internaţionale. ( 2006) </w:t>
            </w:r>
            <w:r w:rsidRPr="00C87C5A">
              <w:rPr>
                <w:rFonts w:asciiTheme="minorHAnsi" w:hAnsiTheme="minorHAnsi" w:cstheme="minorHAnsi"/>
                <w:i/>
                <w:sz w:val="22"/>
                <w:szCs w:val="22"/>
              </w:rPr>
              <w:t>Noua revistă de drepturile omului</w:t>
            </w:r>
            <w:r w:rsidRPr="00C87C5A">
              <w:rPr>
                <w:rFonts w:asciiTheme="minorHAnsi" w:hAnsiTheme="minorHAnsi" w:cstheme="minorHAnsi"/>
                <w:sz w:val="22"/>
                <w:szCs w:val="22"/>
              </w:rPr>
              <w:t>. București: C.H. Beck.</w:t>
            </w:r>
          </w:p>
          <w:p w14:paraId="63F0364C" w14:textId="77777777" w:rsidR="00C87C5A" w:rsidRPr="00C87C5A" w:rsidRDefault="00C87C5A" w:rsidP="00C87C5A">
            <w:pPr>
              <w:numPr>
                <w:ilvl w:val="0"/>
                <w:numId w:val="38"/>
              </w:numPr>
              <w:jc w:val="both"/>
              <w:rPr>
                <w:rStyle w:val="FontStyle43"/>
                <w:rFonts w:asciiTheme="minorHAnsi" w:hAnsiTheme="minorHAnsi" w:cstheme="minorHAnsi"/>
                <w:sz w:val="22"/>
                <w:szCs w:val="22"/>
              </w:rPr>
            </w:pPr>
            <w:r w:rsidRPr="00C87C5A">
              <w:rPr>
                <w:rStyle w:val="FontStyle43"/>
                <w:rFonts w:asciiTheme="minorHAnsi" w:hAnsiTheme="minorHAnsi" w:cstheme="minorHAnsi"/>
                <w:sz w:val="22"/>
                <w:szCs w:val="22"/>
              </w:rPr>
              <w:t xml:space="preserve">Dewees, M., &amp; Roche, S. (1999). Teaching about human rights in social work. </w:t>
            </w:r>
            <w:r w:rsidRPr="00C87C5A">
              <w:rPr>
                <w:rStyle w:val="FontStyle41"/>
                <w:rFonts w:asciiTheme="minorHAnsi" w:hAnsiTheme="minorHAnsi" w:cstheme="minorHAnsi"/>
                <w:sz w:val="22"/>
                <w:szCs w:val="22"/>
              </w:rPr>
              <w:t xml:space="preserve">Journal of Teaching in Social Work, </w:t>
            </w:r>
            <w:r w:rsidRPr="00C87C5A">
              <w:rPr>
                <w:rStyle w:val="FontStyle43"/>
                <w:rFonts w:asciiTheme="minorHAnsi" w:hAnsiTheme="minorHAnsi" w:cstheme="minorHAnsi"/>
                <w:sz w:val="22"/>
                <w:szCs w:val="22"/>
              </w:rPr>
              <w:t>21(1-2), 137-155.</w:t>
            </w:r>
          </w:p>
          <w:p w14:paraId="115FE4AB" w14:textId="77777777" w:rsidR="00C87C5A" w:rsidRPr="00C87C5A" w:rsidRDefault="00C87C5A" w:rsidP="00C87C5A">
            <w:pPr>
              <w:numPr>
                <w:ilvl w:val="0"/>
                <w:numId w:val="38"/>
              </w:numPr>
              <w:jc w:val="both"/>
              <w:rPr>
                <w:rFonts w:asciiTheme="minorHAnsi" w:hAnsiTheme="minorHAnsi" w:cstheme="minorHAnsi"/>
                <w:sz w:val="22"/>
                <w:szCs w:val="22"/>
              </w:rPr>
            </w:pPr>
            <w:r w:rsidRPr="00C87C5A">
              <w:rPr>
                <w:rFonts w:asciiTheme="minorHAnsi" w:hAnsiTheme="minorHAnsi" w:cstheme="minorHAnsi"/>
                <w:sz w:val="22"/>
                <w:szCs w:val="22"/>
              </w:rPr>
              <w:t xml:space="preserve">European Roma Rights Center (2004) </w:t>
            </w:r>
            <w:r w:rsidRPr="00C87C5A">
              <w:rPr>
                <w:rFonts w:asciiTheme="minorHAnsi" w:hAnsiTheme="minorHAnsi" w:cstheme="minorHAnsi"/>
                <w:i/>
                <w:sz w:val="22"/>
                <w:szCs w:val="22"/>
              </w:rPr>
              <w:t xml:space="preserve">Cum să îţi cunoşti drepturile şi să lupţi pentru ele : ghid pentru activiştii romi. </w:t>
            </w:r>
            <w:r w:rsidRPr="00C87C5A">
              <w:rPr>
                <w:rFonts w:asciiTheme="minorHAnsi" w:hAnsiTheme="minorHAnsi" w:cstheme="minorHAnsi"/>
                <w:sz w:val="22"/>
                <w:szCs w:val="22"/>
              </w:rPr>
              <w:t xml:space="preserve">Budapesta : Centrul European pentru Drepturile Romilor ; Cluj-Napoca : Centrul de Resurse pentru Comunităţile de Romi. </w:t>
            </w:r>
          </w:p>
          <w:p w14:paraId="26D42C8B" w14:textId="77777777" w:rsidR="00C87C5A" w:rsidRPr="00C87C5A" w:rsidRDefault="00C87C5A" w:rsidP="00C87C5A">
            <w:pPr>
              <w:numPr>
                <w:ilvl w:val="0"/>
                <w:numId w:val="38"/>
              </w:numPr>
              <w:jc w:val="both"/>
              <w:rPr>
                <w:rStyle w:val="FontStyle43"/>
                <w:rFonts w:asciiTheme="minorHAnsi" w:hAnsiTheme="minorHAnsi" w:cstheme="minorHAnsi"/>
                <w:sz w:val="22"/>
                <w:szCs w:val="22"/>
              </w:rPr>
            </w:pPr>
            <w:r w:rsidRPr="00C87C5A">
              <w:rPr>
                <w:rStyle w:val="FontStyle43"/>
                <w:rFonts w:asciiTheme="minorHAnsi" w:hAnsiTheme="minorHAnsi" w:cstheme="minorHAnsi"/>
                <w:sz w:val="22"/>
                <w:szCs w:val="22"/>
              </w:rPr>
              <w:t xml:space="preserve">George, J. J. (1999). Conceptual muddle, practical dilemma: Human rights, social development and social work education. </w:t>
            </w:r>
            <w:r w:rsidRPr="00C87C5A">
              <w:rPr>
                <w:rStyle w:val="FontStyle41"/>
                <w:rFonts w:asciiTheme="minorHAnsi" w:hAnsiTheme="minorHAnsi" w:cstheme="minorHAnsi"/>
                <w:sz w:val="22"/>
                <w:szCs w:val="22"/>
              </w:rPr>
              <w:t xml:space="preserve">International Social Work, </w:t>
            </w:r>
            <w:r w:rsidRPr="00C87C5A">
              <w:rPr>
                <w:rStyle w:val="FontStyle43"/>
                <w:rFonts w:asciiTheme="minorHAnsi" w:hAnsiTheme="minorHAnsi" w:cstheme="minorHAnsi"/>
                <w:sz w:val="22"/>
                <w:szCs w:val="22"/>
              </w:rPr>
              <w:t>42(1), 15-26.</w:t>
            </w:r>
          </w:p>
          <w:p w14:paraId="34BDA1B8" w14:textId="77777777" w:rsidR="00C87C5A" w:rsidRPr="00C87C5A" w:rsidRDefault="00C87C5A" w:rsidP="00C87C5A">
            <w:pPr>
              <w:numPr>
                <w:ilvl w:val="0"/>
                <w:numId w:val="38"/>
              </w:numPr>
              <w:jc w:val="both"/>
              <w:rPr>
                <w:rStyle w:val="FontStyle43"/>
                <w:rFonts w:asciiTheme="minorHAnsi" w:hAnsiTheme="minorHAnsi" w:cstheme="minorHAnsi"/>
                <w:sz w:val="22"/>
                <w:szCs w:val="22"/>
              </w:rPr>
            </w:pPr>
            <w:r w:rsidRPr="00C87C5A">
              <w:rPr>
                <w:rStyle w:val="FontStyle43"/>
                <w:rFonts w:asciiTheme="minorHAnsi" w:hAnsiTheme="minorHAnsi" w:cstheme="minorHAnsi"/>
                <w:sz w:val="22"/>
                <w:szCs w:val="22"/>
              </w:rPr>
              <w:t xml:space="preserve">Guceac, I. (2010) </w:t>
            </w:r>
            <w:r w:rsidRPr="00C87C5A">
              <w:rPr>
                <w:rFonts w:asciiTheme="minorHAnsi" w:hAnsiTheme="minorHAnsi" w:cstheme="minorHAnsi"/>
                <w:i/>
                <w:sz w:val="22"/>
                <w:szCs w:val="22"/>
              </w:rPr>
              <w:t>Drepturile omului pe înţelesul tuturor : dicţionar</w:t>
            </w:r>
            <w:r w:rsidRPr="00C87C5A">
              <w:rPr>
                <w:rFonts w:asciiTheme="minorHAnsi" w:hAnsiTheme="minorHAnsi" w:cstheme="minorHAnsi"/>
                <w:sz w:val="22"/>
                <w:szCs w:val="22"/>
              </w:rPr>
              <w:t>. Chișinău: Știința.</w:t>
            </w:r>
          </w:p>
          <w:p w14:paraId="69F1E5C9" w14:textId="57116771" w:rsidR="00C87C5A" w:rsidRDefault="00C87C5A" w:rsidP="00C87C5A">
            <w:pPr>
              <w:numPr>
                <w:ilvl w:val="0"/>
                <w:numId w:val="38"/>
              </w:numPr>
              <w:jc w:val="both"/>
              <w:rPr>
                <w:rStyle w:val="FontStyle43"/>
                <w:rFonts w:asciiTheme="minorHAnsi" w:hAnsiTheme="minorHAnsi" w:cstheme="minorHAnsi"/>
                <w:sz w:val="22"/>
                <w:szCs w:val="22"/>
              </w:rPr>
            </w:pPr>
            <w:r w:rsidRPr="00C87C5A">
              <w:rPr>
                <w:rStyle w:val="FontStyle43"/>
                <w:rFonts w:asciiTheme="minorHAnsi" w:hAnsiTheme="minorHAnsi" w:cstheme="minorHAnsi"/>
                <w:sz w:val="22"/>
                <w:szCs w:val="22"/>
              </w:rPr>
              <w:t xml:space="preserve">Healy, L. M. (2008). Exploring the history of social work as a human rights profession. </w:t>
            </w:r>
            <w:r w:rsidRPr="00C87C5A">
              <w:rPr>
                <w:rStyle w:val="FontStyle41"/>
                <w:rFonts w:asciiTheme="minorHAnsi" w:hAnsiTheme="minorHAnsi" w:cstheme="minorHAnsi"/>
                <w:sz w:val="22"/>
                <w:szCs w:val="22"/>
              </w:rPr>
              <w:t xml:space="preserve">International Social Work, </w:t>
            </w:r>
            <w:r w:rsidRPr="00C87C5A">
              <w:rPr>
                <w:rStyle w:val="FontStyle43"/>
                <w:rFonts w:asciiTheme="minorHAnsi" w:hAnsiTheme="minorHAnsi" w:cstheme="minorHAnsi"/>
                <w:sz w:val="22"/>
                <w:szCs w:val="22"/>
              </w:rPr>
              <w:t>51(6), 735-748.</w:t>
            </w:r>
          </w:p>
          <w:p w14:paraId="5E328A2F" w14:textId="6FB5590E" w:rsidR="00802D13" w:rsidRPr="00C87C5A" w:rsidRDefault="00C87C5A" w:rsidP="00802D13">
            <w:pPr>
              <w:numPr>
                <w:ilvl w:val="0"/>
                <w:numId w:val="38"/>
              </w:numPr>
              <w:jc w:val="both"/>
              <w:rPr>
                <w:rFonts w:ascii="Calibri" w:hAnsi="Calibri" w:cs="Calibri"/>
                <w:sz w:val="22"/>
                <w:szCs w:val="22"/>
              </w:rPr>
            </w:pPr>
            <w:r w:rsidRPr="002B4647">
              <w:rPr>
                <w:rStyle w:val="FontStyle43"/>
                <w:sz w:val="22"/>
                <w:szCs w:val="22"/>
              </w:rPr>
              <w:t xml:space="preserve">Youth for Human Rights (2010). </w:t>
            </w:r>
            <w:r w:rsidRPr="002B4647">
              <w:rPr>
                <w:rStyle w:val="FontStyle41"/>
                <w:rFonts w:ascii="Times New Roman" w:hAnsi="Times New Roman" w:cs="Times New Roman"/>
                <w:sz w:val="22"/>
                <w:szCs w:val="22"/>
              </w:rPr>
              <w:t>What are human rights?</w:t>
            </w:r>
            <w:hyperlink r:id="rId11" w:history="1">
              <w:r w:rsidRPr="002B4647">
                <w:rPr>
                  <w:rStyle w:val="FontStyle43"/>
                  <w:sz w:val="22"/>
                  <w:szCs w:val="22"/>
                </w:rPr>
                <w:t>http://www.youthforhumanrights.org/what-are-human-</w:t>
              </w:r>
            </w:hyperlink>
            <w:r w:rsidRPr="002B4647">
              <w:rPr>
                <w:rStyle w:val="FontStyle43"/>
                <w:sz w:val="22"/>
                <w:szCs w:val="22"/>
              </w:rPr>
              <w:t>rights.html</w:t>
            </w:r>
          </w:p>
        </w:tc>
      </w:tr>
    </w:tbl>
    <w:p w14:paraId="072152BC" w14:textId="77777777" w:rsidR="00802D13" w:rsidRDefault="00802D13" w:rsidP="00802D13">
      <w:pPr>
        <w:pStyle w:val="ListParagraph"/>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573D3022" w14:textId="7258BA68" w:rsidR="00E0255D" w:rsidRPr="00C773F1" w:rsidRDefault="004951AE" w:rsidP="00C773F1">
            <w:pPr>
              <w:jc w:val="both"/>
              <w:rPr>
                <w:rFonts w:asciiTheme="minorHAnsi" w:hAnsiTheme="minorHAnsi" w:cstheme="minorHAnsi"/>
                <w:sz w:val="22"/>
                <w:szCs w:val="22"/>
              </w:rPr>
            </w:pPr>
            <w:r w:rsidRPr="00C773F1">
              <w:rPr>
                <w:rFonts w:asciiTheme="minorHAnsi" w:hAnsiTheme="minorHAnsi" w:cstheme="minorHAnsi"/>
                <w:sz w:val="22"/>
                <w:szCs w:val="22"/>
              </w:rPr>
              <w:t xml:space="preserve">Această disciplină </w:t>
            </w:r>
            <w:r w:rsidR="008818A0" w:rsidRPr="00C773F1">
              <w:rPr>
                <w:rFonts w:asciiTheme="minorHAnsi" w:hAnsiTheme="minorHAnsi" w:cstheme="minorHAnsi"/>
                <w:sz w:val="22"/>
                <w:szCs w:val="22"/>
              </w:rPr>
              <w:t xml:space="preserve">își propune </w:t>
            </w:r>
            <w:r w:rsidR="00C773F1" w:rsidRPr="00C773F1">
              <w:rPr>
                <w:rFonts w:asciiTheme="minorHAnsi" w:hAnsiTheme="minorHAnsi" w:cstheme="minorHAnsi"/>
                <w:sz w:val="22"/>
                <w:szCs w:val="22"/>
              </w:rPr>
              <w:t xml:space="preserve">dezvoltarea competenţelor necesare identificării cazurilor de discriminare socială şi de încălcare a drepturilor umane, dezvoltarea competenţelor necesare unor intervenţii corespunzătoare pentru înlăturarea sau descurajarea oricăror forme de discriminare sau încălcare a drepturilor umane, dar și identificarea unor strategii de promovare a drepturilor omului. </w:t>
            </w:r>
          </w:p>
        </w:tc>
      </w:tr>
    </w:tbl>
    <w:p w14:paraId="043A8415" w14:textId="77777777" w:rsidR="00473056" w:rsidRDefault="00473056" w:rsidP="00473056">
      <w:pPr>
        <w:pStyle w:val="ListParagraph"/>
        <w:spacing w:line="276" w:lineRule="auto"/>
        <w:ind w:left="714"/>
        <w:rPr>
          <w:rFonts w:asciiTheme="minorHAnsi" w:hAnsiTheme="minorHAnsi" w:cstheme="minorHAnsi"/>
          <w:b/>
        </w:rPr>
      </w:pPr>
    </w:p>
    <w:p w14:paraId="53E9D532" w14:textId="2D9BE0EE" w:rsidR="00473056" w:rsidRPr="00BD5CFC" w:rsidRDefault="00473056" w:rsidP="00473056">
      <w:pPr>
        <w:pStyle w:val="ListParagraph"/>
        <w:numPr>
          <w:ilvl w:val="0"/>
          <w:numId w:val="26"/>
        </w:numPr>
        <w:rPr>
          <w:rFonts w:asciiTheme="minorHAnsi" w:hAnsiTheme="minorHAnsi" w:cstheme="minorHAnsi"/>
          <w:b/>
          <w:bCs/>
        </w:rPr>
      </w:pPr>
      <w:r w:rsidRPr="00BD5CFC">
        <w:rPr>
          <w:rFonts w:asciiTheme="minorHAnsi" w:hAnsiTheme="minorHAnsi" w:cstheme="minorHAnsi"/>
          <w:b/>
          <w:bCs/>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473056" w:rsidRPr="00BD5CFC" w14:paraId="576E2B06" w14:textId="77777777" w:rsidTr="00B119C8">
        <w:trPr>
          <w:trHeight w:val="558"/>
        </w:trPr>
        <w:tc>
          <w:tcPr>
            <w:tcW w:w="9389" w:type="dxa"/>
            <w:tcBorders>
              <w:top w:val="single" w:sz="4" w:space="0" w:color="000000"/>
              <w:left w:val="single" w:sz="4" w:space="0" w:color="000000"/>
              <w:bottom w:val="single" w:sz="4" w:space="0" w:color="000000"/>
              <w:right w:val="single" w:sz="4" w:space="0" w:color="000000"/>
            </w:tcBorders>
            <w:hideMark/>
          </w:tcPr>
          <w:p w14:paraId="4CA4C883" w14:textId="77777777" w:rsidR="00473056" w:rsidRPr="00BD5CFC" w:rsidRDefault="00473056" w:rsidP="00B119C8">
            <w:pPr>
              <w:jc w:val="both"/>
              <w:rPr>
                <w:rFonts w:asciiTheme="minorHAnsi" w:hAnsiTheme="minorHAnsi" w:cstheme="minorHAnsi"/>
                <w:b/>
              </w:rPr>
            </w:pPr>
            <w:r w:rsidRPr="00BD5CFC">
              <w:rPr>
                <w:rFonts w:asciiTheme="minorHAnsi" w:hAnsiTheme="minorHAnsi" w:cstheme="minorHAnsi"/>
                <w:sz w:val="22"/>
                <w:szCs w:val="22"/>
              </w:rPr>
              <w:t>Pentru realizarea sarcinilor definite la secțiunea de</w:t>
            </w:r>
            <w:r>
              <w:rPr>
                <w:rFonts w:asciiTheme="minorHAnsi" w:hAnsiTheme="minorHAnsi" w:cstheme="minorHAnsi"/>
                <w:sz w:val="22"/>
                <w:szCs w:val="22"/>
              </w:rPr>
              <w:t xml:space="preserve"> evaluare</w:t>
            </w:r>
            <w:r w:rsidRPr="00BD5CFC">
              <w:rPr>
                <w:rFonts w:asciiTheme="minorHAnsi" w:hAnsiTheme="minorHAnsi" w:cstheme="minorHAnsi"/>
                <w:sz w:val="22"/>
                <w:szCs w:val="22"/>
              </w:rPr>
              <w:t xml:space="preserve"> </w:t>
            </w:r>
            <w:r w:rsidRPr="00570A3A">
              <w:rPr>
                <w:rFonts w:asciiTheme="minorHAnsi" w:hAnsiTheme="minorHAnsi" w:cstheme="minorHAnsi"/>
                <w:b/>
                <w:bCs/>
                <w:sz w:val="22"/>
                <w:szCs w:val="22"/>
              </w:rPr>
              <w:t>nu</w:t>
            </w:r>
            <w:r w:rsidRPr="00BD5CFC">
              <w:rPr>
                <w:rFonts w:asciiTheme="minorHAnsi" w:hAnsiTheme="minorHAnsi" w:cstheme="minorHAnsi"/>
                <w:sz w:val="22"/>
                <w:szCs w:val="22"/>
              </w:rPr>
              <w:t xml:space="preserve"> este permisă utilizarea instrumentelor I</w:t>
            </w:r>
            <w:r>
              <w:rPr>
                <w:rFonts w:asciiTheme="minorHAnsi" w:hAnsiTheme="minorHAnsi" w:cstheme="minorHAnsi"/>
                <w:sz w:val="22"/>
                <w:szCs w:val="22"/>
              </w:rPr>
              <w:t>A</w:t>
            </w:r>
            <w:r w:rsidRPr="00BD5CFC">
              <w:rPr>
                <w:rFonts w:asciiTheme="minorHAnsi" w:hAnsiTheme="minorHAnsi" w:cstheme="minorHAnsi"/>
                <w:sz w:val="22"/>
                <w:szCs w:val="22"/>
              </w:rPr>
              <w:t>gen</w:t>
            </w:r>
            <w:r>
              <w:rPr>
                <w:rFonts w:asciiTheme="minorHAnsi" w:hAnsiTheme="minorHAnsi" w:cstheme="minorHAnsi"/>
                <w:sz w:val="22"/>
                <w:szCs w:val="22"/>
              </w:rPr>
              <w:t xml:space="preserve">. </w:t>
            </w:r>
          </w:p>
          <w:p w14:paraId="68AD3243" w14:textId="77777777" w:rsidR="00473056" w:rsidRPr="00BD5CFC" w:rsidRDefault="00473056" w:rsidP="00B119C8">
            <w:pPr>
              <w:jc w:val="both"/>
              <w:rPr>
                <w:rFonts w:asciiTheme="minorHAnsi" w:hAnsiTheme="minorHAnsi" w:cstheme="minorHAnsi"/>
                <w:b/>
              </w:rPr>
            </w:pPr>
          </w:p>
        </w:tc>
      </w:tr>
    </w:tbl>
    <w:p w14:paraId="6C85CEF1" w14:textId="77777777" w:rsidR="00802D13" w:rsidRPr="00473056" w:rsidRDefault="00802D13" w:rsidP="00473056">
      <w:pPr>
        <w:spacing w:line="276" w:lineRule="auto"/>
        <w:rPr>
          <w:rFonts w:asciiTheme="minorHAnsi" w:hAnsiTheme="minorHAnsi" w:cstheme="minorHAnsi"/>
          <w:b/>
        </w:rPr>
      </w:pPr>
    </w:p>
    <w:p w14:paraId="14CF112F" w14:textId="246FB52A" w:rsidR="00E0255D" w:rsidRPr="00C4385C" w:rsidRDefault="00E0255D" w:rsidP="00473056">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0255D" w:rsidRPr="00C4385C" w14:paraId="580DDEA8" w14:textId="77777777" w:rsidTr="00802D13">
        <w:tc>
          <w:tcPr>
            <w:tcW w:w="2581" w:type="dxa"/>
          </w:tcPr>
          <w:p w14:paraId="66D2F9EF"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Tip activitate</w:t>
            </w:r>
          </w:p>
        </w:tc>
        <w:tc>
          <w:tcPr>
            <w:tcW w:w="1912" w:type="dxa"/>
          </w:tcPr>
          <w:p w14:paraId="46CB3910"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10.1 Criterii de evaluare</w:t>
            </w:r>
          </w:p>
        </w:tc>
        <w:tc>
          <w:tcPr>
            <w:tcW w:w="3191" w:type="dxa"/>
          </w:tcPr>
          <w:p w14:paraId="7D590296"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10.2 Metode de evaluare</w:t>
            </w:r>
          </w:p>
        </w:tc>
        <w:tc>
          <w:tcPr>
            <w:tcW w:w="1695" w:type="dxa"/>
          </w:tcPr>
          <w:p w14:paraId="5AC52449"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10.3 Pondere din nota finală</w:t>
            </w:r>
          </w:p>
        </w:tc>
      </w:tr>
      <w:tr w:rsidR="00A03304" w:rsidRPr="00C4385C" w14:paraId="70F082A4" w14:textId="77777777" w:rsidTr="004C71A1">
        <w:trPr>
          <w:trHeight w:val="363"/>
        </w:trPr>
        <w:tc>
          <w:tcPr>
            <w:tcW w:w="2581" w:type="dxa"/>
          </w:tcPr>
          <w:p w14:paraId="2723C094" w14:textId="77777777" w:rsidR="00A03304" w:rsidRPr="00C4385C" w:rsidRDefault="00A03304" w:rsidP="00A03304">
            <w:pPr>
              <w:pStyle w:val="NoSpacing"/>
              <w:rPr>
                <w:rFonts w:asciiTheme="minorHAnsi" w:hAnsiTheme="minorHAnsi" w:cstheme="minorHAnsi"/>
                <w:lang w:val="ro-RO"/>
              </w:rPr>
            </w:pPr>
            <w:r w:rsidRPr="00C4385C">
              <w:rPr>
                <w:rFonts w:asciiTheme="minorHAnsi" w:hAnsiTheme="minorHAnsi" w:cstheme="minorHAnsi"/>
                <w:lang w:val="ro-RO"/>
              </w:rPr>
              <w:t>10.4 Curs</w:t>
            </w:r>
          </w:p>
        </w:tc>
        <w:tc>
          <w:tcPr>
            <w:tcW w:w="1912" w:type="dxa"/>
            <w:vAlign w:val="center"/>
          </w:tcPr>
          <w:p w14:paraId="4C213948" w14:textId="0BA3B5BF" w:rsidR="00A03304" w:rsidRPr="00C4385C" w:rsidRDefault="00A03304" w:rsidP="00A03304">
            <w:pPr>
              <w:pStyle w:val="NoSpacing"/>
              <w:rPr>
                <w:rFonts w:asciiTheme="minorHAnsi" w:hAnsiTheme="minorHAnsi" w:cstheme="minorHAnsi"/>
                <w:lang w:val="ro-RO"/>
              </w:rPr>
            </w:pPr>
            <w:r w:rsidRPr="00CA2A58">
              <w:rPr>
                <w:rFonts w:asciiTheme="minorHAnsi" w:hAnsiTheme="minorHAnsi" w:cstheme="minorHAnsi"/>
                <w:lang w:val="ro-RO"/>
              </w:rPr>
              <w:t>Cunoștințe și abilități.</w:t>
            </w:r>
          </w:p>
        </w:tc>
        <w:tc>
          <w:tcPr>
            <w:tcW w:w="3191" w:type="dxa"/>
            <w:vAlign w:val="center"/>
          </w:tcPr>
          <w:p w14:paraId="319F6BCE" w14:textId="22801776" w:rsidR="00A03304" w:rsidRPr="00C4385C" w:rsidRDefault="00A03304" w:rsidP="00A03304">
            <w:pPr>
              <w:pStyle w:val="NoSpacing"/>
              <w:rPr>
                <w:rFonts w:asciiTheme="minorHAnsi" w:hAnsiTheme="minorHAnsi" w:cstheme="minorHAnsi"/>
                <w:lang w:val="ro-RO"/>
              </w:rPr>
            </w:pPr>
            <w:r w:rsidRPr="00CA2A58">
              <w:rPr>
                <w:rFonts w:asciiTheme="minorHAnsi" w:hAnsiTheme="minorHAnsi" w:cstheme="minorHAnsi"/>
                <w:lang w:val="ro-RO"/>
              </w:rPr>
              <w:t>Examen oral</w:t>
            </w:r>
          </w:p>
        </w:tc>
        <w:tc>
          <w:tcPr>
            <w:tcW w:w="1695" w:type="dxa"/>
            <w:vAlign w:val="center"/>
          </w:tcPr>
          <w:p w14:paraId="4BF77FD9" w14:textId="2710D0C0" w:rsidR="00A03304" w:rsidRPr="00C4385C" w:rsidRDefault="00A03304" w:rsidP="00A03304">
            <w:pPr>
              <w:pStyle w:val="NoSpacing"/>
              <w:rPr>
                <w:rFonts w:asciiTheme="minorHAnsi" w:hAnsiTheme="minorHAnsi" w:cstheme="minorHAnsi"/>
                <w:lang w:val="ro-RO"/>
              </w:rPr>
            </w:pPr>
            <w:r w:rsidRPr="00CA2A58">
              <w:rPr>
                <w:rFonts w:asciiTheme="minorHAnsi" w:hAnsiTheme="minorHAnsi" w:cstheme="minorHAnsi"/>
                <w:lang w:val="ro-RO"/>
              </w:rPr>
              <w:t>50%</w:t>
            </w:r>
          </w:p>
        </w:tc>
      </w:tr>
      <w:tr w:rsidR="00A03304" w:rsidRPr="00C4385C" w14:paraId="7E452AC1" w14:textId="77777777" w:rsidTr="004C71A1">
        <w:trPr>
          <w:trHeight w:val="363"/>
        </w:trPr>
        <w:tc>
          <w:tcPr>
            <w:tcW w:w="2581" w:type="dxa"/>
          </w:tcPr>
          <w:p w14:paraId="1C30701D" w14:textId="77777777" w:rsidR="00A03304" w:rsidRPr="00C4385C" w:rsidRDefault="00A03304" w:rsidP="00A03304">
            <w:pPr>
              <w:pStyle w:val="NoSpacing"/>
              <w:rPr>
                <w:rFonts w:asciiTheme="minorHAnsi" w:hAnsiTheme="minorHAnsi" w:cstheme="minorHAnsi"/>
                <w:lang w:val="ro-RO"/>
              </w:rPr>
            </w:pPr>
          </w:p>
        </w:tc>
        <w:tc>
          <w:tcPr>
            <w:tcW w:w="1912" w:type="dxa"/>
            <w:vAlign w:val="center"/>
          </w:tcPr>
          <w:p w14:paraId="0949D7BD" w14:textId="4615A904" w:rsidR="00A03304" w:rsidRPr="00CA2A58" w:rsidRDefault="00A03304" w:rsidP="00A03304">
            <w:pPr>
              <w:pStyle w:val="NoSpacing"/>
              <w:rPr>
                <w:rFonts w:asciiTheme="minorHAnsi" w:hAnsiTheme="minorHAnsi" w:cstheme="minorHAnsi"/>
                <w:lang w:val="ro-RO"/>
              </w:rPr>
            </w:pPr>
            <w:r w:rsidRPr="00CA2A58">
              <w:rPr>
                <w:rFonts w:asciiTheme="minorHAnsi" w:hAnsiTheme="minorHAnsi" w:cstheme="minorHAnsi"/>
                <w:lang w:val="ro-RO"/>
              </w:rPr>
              <w:t>Cunoștințe și abilități.</w:t>
            </w:r>
          </w:p>
        </w:tc>
        <w:tc>
          <w:tcPr>
            <w:tcW w:w="3191" w:type="dxa"/>
            <w:vAlign w:val="center"/>
          </w:tcPr>
          <w:p w14:paraId="70E620E9" w14:textId="0227C5DB" w:rsidR="00A03304" w:rsidRPr="00CA2A58" w:rsidRDefault="00A03304" w:rsidP="00A03304">
            <w:pPr>
              <w:pStyle w:val="NoSpacing"/>
              <w:rPr>
                <w:rFonts w:asciiTheme="minorHAnsi" w:hAnsiTheme="minorHAnsi" w:cstheme="minorHAnsi"/>
                <w:lang w:val="ro-RO"/>
              </w:rPr>
            </w:pPr>
            <w:r>
              <w:rPr>
                <w:rFonts w:asciiTheme="minorHAnsi" w:hAnsiTheme="minorHAnsi" w:cstheme="minorHAnsi"/>
                <w:lang w:val="ro-RO"/>
              </w:rPr>
              <w:t>Verificare pe parcurs</w:t>
            </w:r>
          </w:p>
        </w:tc>
        <w:tc>
          <w:tcPr>
            <w:tcW w:w="1695" w:type="dxa"/>
            <w:vAlign w:val="center"/>
          </w:tcPr>
          <w:p w14:paraId="47896DC6" w14:textId="5600197B" w:rsidR="00A03304" w:rsidRPr="00CA2A58" w:rsidRDefault="00A03304" w:rsidP="00A03304">
            <w:pPr>
              <w:pStyle w:val="NoSpacing"/>
              <w:rPr>
                <w:rFonts w:asciiTheme="minorHAnsi" w:hAnsiTheme="minorHAnsi" w:cstheme="minorHAnsi"/>
                <w:lang w:val="ro-RO"/>
              </w:rPr>
            </w:pPr>
            <w:r>
              <w:rPr>
                <w:rFonts w:asciiTheme="minorHAnsi" w:hAnsiTheme="minorHAnsi" w:cstheme="minorHAnsi"/>
                <w:lang w:val="ro-RO"/>
              </w:rPr>
              <w:t>25%</w:t>
            </w:r>
          </w:p>
        </w:tc>
      </w:tr>
      <w:tr w:rsidR="00A03304" w:rsidRPr="00C4385C" w14:paraId="51B60B6B" w14:textId="77777777" w:rsidTr="00802D13">
        <w:trPr>
          <w:trHeight w:val="567"/>
        </w:trPr>
        <w:tc>
          <w:tcPr>
            <w:tcW w:w="2581" w:type="dxa"/>
          </w:tcPr>
          <w:p w14:paraId="55D0D379" w14:textId="77777777" w:rsidR="00A03304" w:rsidRPr="00C4385C" w:rsidRDefault="00A03304" w:rsidP="00A03304">
            <w:pPr>
              <w:pStyle w:val="NoSpacing"/>
              <w:rPr>
                <w:rFonts w:asciiTheme="minorHAnsi" w:hAnsiTheme="minorHAnsi" w:cstheme="minorHAnsi"/>
                <w:lang w:val="ro-RO"/>
              </w:rPr>
            </w:pPr>
            <w:r w:rsidRPr="00C4385C">
              <w:rPr>
                <w:rFonts w:asciiTheme="minorHAnsi" w:hAnsiTheme="minorHAnsi" w:cstheme="minorHAnsi"/>
                <w:lang w:val="ro-RO"/>
              </w:rPr>
              <w:t>10.5 Seminar / laborator</w:t>
            </w:r>
          </w:p>
        </w:tc>
        <w:tc>
          <w:tcPr>
            <w:tcW w:w="1912" w:type="dxa"/>
          </w:tcPr>
          <w:p w14:paraId="474DB993" w14:textId="4EE4A8DB" w:rsidR="00A03304" w:rsidRPr="00C4385C" w:rsidRDefault="00C773F1" w:rsidP="00A03304">
            <w:pPr>
              <w:pStyle w:val="NoSpacing"/>
              <w:rPr>
                <w:rFonts w:asciiTheme="minorHAnsi" w:hAnsiTheme="minorHAnsi" w:cstheme="minorHAnsi"/>
                <w:lang w:val="ro-RO"/>
              </w:rPr>
            </w:pPr>
            <w:r w:rsidRPr="00CA2A58">
              <w:rPr>
                <w:rFonts w:asciiTheme="minorHAnsi" w:hAnsiTheme="minorHAnsi" w:cstheme="minorHAnsi"/>
                <w:lang w:val="ro-RO"/>
              </w:rPr>
              <w:t>Cunoștințe și abilități.</w:t>
            </w:r>
          </w:p>
        </w:tc>
        <w:tc>
          <w:tcPr>
            <w:tcW w:w="3191" w:type="dxa"/>
          </w:tcPr>
          <w:p w14:paraId="0BD51678" w14:textId="12E673B8" w:rsidR="00A03304" w:rsidRPr="00C4385C" w:rsidRDefault="00C4710C" w:rsidP="00A03304">
            <w:pPr>
              <w:pStyle w:val="NoSpacing"/>
              <w:rPr>
                <w:rFonts w:asciiTheme="minorHAnsi" w:hAnsiTheme="minorHAnsi" w:cstheme="minorHAnsi"/>
                <w:lang w:val="ro-RO"/>
              </w:rPr>
            </w:pPr>
            <w:r>
              <w:rPr>
                <w:rFonts w:asciiTheme="minorHAnsi" w:hAnsiTheme="minorHAnsi" w:cstheme="minorHAnsi"/>
                <w:lang w:val="ro-RO"/>
              </w:rPr>
              <w:t>Test</w:t>
            </w:r>
          </w:p>
        </w:tc>
        <w:tc>
          <w:tcPr>
            <w:tcW w:w="1695" w:type="dxa"/>
          </w:tcPr>
          <w:p w14:paraId="0AA4073B" w14:textId="326FAA0A" w:rsidR="00A03304" w:rsidRPr="00C4385C" w:rsidRDefault="00C773F1" w:rsidP="00A03304">
            <w:pPr>
              <w:pStyle w:val="NoSpacing"/>
              <w:rPr>
                <w:rFonts w:asciiTheme="minorHAnsi" w:hAnsiTheme="minorHAnsi" w:cstheme="minorHAnsi"/>
                <w:lang w:val="ro-RO"/>
              </w:rPr>
            </w:pPr>
            <w:r>
              <w:rPr>
                <w:rFonts w:asciiTheme="minorHAnsi" w:hAnsiTheme="minorHAnsi" w:cstheme="minorHAnsi"/>
                <w:lang w:val="ro-RO"/>
              </w:rPr>
              <w:t>25%</w:t>
            </w:r>
          </w:p>
        </w:tc>
      </w:tr>
      <w:tr w:rsidR="00A03304" w:rsidRPr="00C4385C" w14:paraId="7753BD29" w14:textId="77777777" w:rsidTr="00802D13">
        <w:trPr>
          <w:trHeight w:val="413"/>
        </w:trPr>
        <w:tc>
          <w:tcPr>
            <w:tcW w:w="9379" w:type="dxa"/>
            <w:gridSpan w:val="4"/>
          </w:tcPr>
          <w:p w14:paraId="1AEC53B3" w14:textId="2ED4B125" w:rsidR="00A03304" w:rsidRPr="00C4385C" w:rsidRDefault="00A03304" w:rsidP="00A03304">
            <w:pPr>
              <w:pStyle w:val="NoSpacing"/>
              <w:rPr>
                <w:rFonts w:asciiTheme="minorHAnsi" w:hAnsiTheme="minorHAnsi" w:cstheme="minorHAnsi"/>
                <w:lang w:val="ro-RO"/>
              </w:rPr>
            </w:pPr>
            <w:r>
              <w:rPr>
                <w:rFonts w:asciiTheme="minorHAnsi" w:hAnsiTheme="minorHAnsi" w:cstheme="minorHAnsi"/>
                <w:lang w:val="ro-RO"/>
              </w:rPr>
              <w:t>10.6 Standard minim de performanță</w:t>
            </w:r>
          </w:p>
        </w:tc>
      </w:tr>
      <w:tr w:rsidR="00A03304" w:rsidRPr="00C4385C" w14:paraId="00CB4107" w14:textId="77777777" w:rsidTr="00AA7D86">
        <w:trPr>
          <w:trHeight w:val="413"/>
        </w:trPr>
        <w:tc>
          <w:tcPr>
            <w:tcW w:w="9379" w:type="dxa"/>
            <w:gridSpan w:val="4"/>
          </w:tcPr>
          <w:p w14:paraId="586892B6" w14:textId="77777777" w:rsidR="00A03304" w:rsidRDefault="00A03304" w:rsidP="00A03304">
            <w:pPr>
              <w:pStyle w:val="NoSpacing"/>
              <w:jc w:val="both"/>
              <w:rPr>
                <w:rFonts w:asciiTheme="minorHAnsi" w:hAnsiTheme="minorHAnsi" w:cstheme="minorHAnsi"/>
                <w:lang w:val="ro-RO"/>
              </w:rPr>
            </w:pPr>
            <w:r>
              <w:rPr>
                <w:rFonts w:asciiTheme="minorHAnsi" w:hAnsiTheme="minorHAnsi" w:cstheme="minorHAnsi"/>
                <w:lang w:val="ro-RO"/>
              </w:rPr>
              <w:t>Studentul trebuie să demonstreze anumite cunoştinţe minime, cum ar fi familiarizarea cu conţinutul cursului și al seminarului – notarea cu minim 5 la evaluarea finală</w:t>
            </w:r>
            <w:r>
              <w:t xml:space="preserve">. </w:t>
            </w:r>
          </w:p>
          <w:p w14:paraId="3ED146F4" w14:textId="6FBA4D7D" w:rsidR="00A03304" w:rsidRDefault="00A03304" w:rsidP="00A03304">
            <w:pPr>
              <w:pStyle w:val="NoSpacing"/>
              <w:jc w:val="both"/>
              <w:rPr>
                <w:rFonts w:asciiTheme="minorHAnsi" w:hAnsiTheme="minorHAnsi" w:cstheme="minorHAnsi"/>
                <w:lang w:val="ro-RO"/>
              </w:rPr>
            </w:pPr>
            <w:r>
              <w:rPr>
                <w:rFonts w:asciiTheme="minorHAnsi" w:hAnsiTheme="minorHAnsi" w:cstheme="minorHAnsi"/>
                <w:lang w:val="ro-RO"/>
              </w:rPr>
              <w:t xml:space="preserve">Este necesară prezența la minim 50% din numărul total al cursurilor (minim 7 prezențe) și la minim </w:t>
            </w:r>
            <w:r w:rsidR="008E7DCB">
              <w:rPr>
                <w:rFonts w:asciiTheme="minorHAnsi" w:hAnsiTheme="minorHAnsi" w:cstheme="minorHAnsi"/>
                <w:lang w:val="ro-RO"/>
              </w:rPr>
              <w:t>50</w:t>
            </w:r>
            <w:r>
              <w:rPr>
                <w:rFonts w:asciiTheme="minorHAnsi" w:hAnsiTheme="minorHAnsi" w:cstheme="minorHAnsi"/>
                <w:lang w:val="ro-RO"/>
              </w:rPr>
              <w:t xml:space="preserve">% din numărul total al seminarelor (minim </w:t>
            </w:r>
            <w:r w:rsidR="00C80619">
              <w:rPr>
                <w:rFonts w:asciiTheme="minorHAnsi" w:hAnsiTheme="minorHAnsi" w:cstheme="minorHAnsi"/>
                <w:lang w:val="ro-RO"/>
              </w:rPr>
              <w:t>3</w:t>
            </w:r>
            <w:r>
              <w:rPr>
                <w:rFonts w:asciiTheme="minorHAnsi" w:hAnsiTheme="minorHAnsi" w:cstheme="minorHAnsi"/>
                <w:lang w:val="ro-RO"/>
              </w:rPr>
              <w:t xml:space="preserve"> prezențe). </w:t>
            </w:r>
          </w:p>
          <w:p w14:paraId="7D9BDBA0" w14:textId="037747E1" w:rsidR="00A03304" w:rsidRDefault="00A03304" w:rsidP="00A03304">
            <w:pPr>
              <w:pStyle w:val="NoSpacing"/>
              <w:spacing w:before="20" w:line="276" w:lineRule="auto"/>
              <w:jc w:val="both"/>
              <w:rPr>
                <w:rFonts w:asciiTheme="minorHAnsi" w:hAnsiTheme="minorHAnsi" w:cstheme="minorHAnsi"/>
                <w:lang w:val="ro-RO"/>
              </w:rPr>
            </w:pPr>
            <w:r>
              <w:rPr>
                <w:rFonts w:asciiTheme="minorHAnsi" w:hAnsiTheme="minorHAnsi" w:cstheme="minorHAnsi"/>
                <w:lang w:val="ro-RO"/>
              </w:rPr>
              <w:t xml:space="preserve">Recuperarea activităților didactice: maxim </w:t>
            </w:r>
            <w:r w:rsidR="005B6890">
              <w:rPr>
                <w:rFonts w:asciiTheme="minorHAnsi" w:hAnsiTheme="minorHAnsi" w:cstheme="minorHAnsi"/>
                <w:lang w:val="ro-RO"/>
              </w:rPr>
              <w:t>2</w:t>
            </w:r>
            <w:r>
              <w:rPr>
                <w:rFonts w:asciiTheme="minorHAnsi" w:hAnsiTheme="minorHAnsi" w:cstheme="minorHAnsi"/>
                <w:lang w:val="ro-RO"/>
              </w:rPr>
              <w:t xml:space="preserve"> absențe pot fi recuperate prin realizarea de sarcini suplimentare (</w:t>
            </w:r>
            <w:r w:rsidR="005B6890">
              <w:rPr>
                <w:rFonts w:asciiTheme="minorHAnsi" w:hAnsiTheme="minorHAnsi" w:cstheme="minorHAnsi"/>
                <w:lang w:val="ro-RO"/>
              </w:rPr>
              <w:t>1</w:t>
            </w:r>
            <w:r>
              <w:rPr>
                <w:rFonts w:asciiTheme="minorHAnsi" w:hAnsiTheme="minorHAnsi" w:cstheme="minorHAnsi"/>
                <w:lang w:val="ro-RO"/>
              </w:rPr>
              <w:t xml:space="preserve"> pentru curs și 1 pentru seminar). </w:t>
            </w:r>
          </w:p>
          <w:p w14:paraId="63D51674" w14:textId="5F4572EC" w:rsidR="00A03304" w:rsidRPr="00C4385C" w:rsidRDefault="00A03304" w:rsidP="00A03304">
            <w:pPr>
              <w:pStyle w:val="NoSpacing"/>
              <w:rPr>
                <w:rFonts w:asciiTheme="minorHAnsi" w:hAnsiTheme="minorHAnsi" w:cstheme="minorHAnsi"/>
                <w:lang w:val="ro-RO"/>
              </w:rPr>
            </w:pPr>
            <w:r>
              <w:rPr>
                <w:rFonts w:asciiTheme="minorHAnsi" w:hAnsiTheme="minorHAnsi" w:cstheme="minorHAnsi"/>
              </w:rPr>
              <w:t>Toate condițiile și criteriile de evaluare rămân valabile și pentru sesiunile de restanțe. Promovarea seminarului este condiție de intrare în examen atât pentru prima sesiune cât și pentru sesiunile de restanțe.</w:t>
            </w:r>
          </w:p>
        </w:tc>
      </w:tr>
    </w:tbl>
    <w:p w14:paraId="4DF397D7" w14:textId="77777777" w:rsidR="005F6BF6" w:rsidRDefault="005F6BF6" w:rsidP="00802D13">
      <w:pPr>
        <w:rPr>
          <w:rFonts w:asciiTheme="minorHAnsi" w:eastAsia="Calibri" w:hAnsiTheme="minorHAnsi" w:cstheme="minorHAnsi"/>
        </w:rPr>
      </w:pPr>
    </w:p>
    <w:p w14:paraId="2707918E" w14:textId="61E4DCEC"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1928A119" w14:textId="0EAC87AA" w:rsidR="00C80619" w:rsidRDefault="00473056" w:rsidP="00802D13">
      <w:pPr>
        <w:rPr>
          <w:rFonts w:asciiTheme="minorHAnsi" w:eastAsia="Calibri" w:hAnsiTheme="minorHAnsi" w:cstheme="minorHAnsi"/>
        </w:rPr>
      </w:pPr>
      <w:r>
        <w:rPr>
          <w:rFonts w:asciiTheme="minorHAnsi" w:eastAsia="Calibri" w:hAnsiTheme="minorHAnsi" w:cstheme="minorHAnsi"/>
        </w:rPr>
        <w:t>10</w:t>
      </w:r>
      <w:r w:rsidR="004C56A0">
        <w:rPr>
          <w:rFonts w:asciiTheme="minorHAnsi" w:eastAsia="Calibri" w:hAnsiTheme="minorHAnsi" w:cstheme="minorHAnsi"/>
        </w:rPr>
        <w:t>/02/202</w:t>
      </w:r>
      <w:r>
        <w:rPr>
          <w:rFonts w:asciiTheme="minorHAnsi" w:eastAsia="Calibri" w:hAnsiTheme="minorHAnsi" w:cstheme="minorHAnsi"/>
        </w:rPr>
        <w:t>6</w:t>
      </w:r>
      <w:r w:rsidR="004C56A0">
        <w:rPr>
          <w:rFonts w:asciiTheme="minorHAnsi" w:eastAsia="Calibri" w:hAnsiTheme="minorHAnsi" w:cstheme="minorHAnsi"/>
        </w:rPr>
        <w:t xml:space="preserve"> </w:t>
      </w:r>
    </w:p>
    <w:p w14:paraId="02BBEA29" w14:textId="131989E1" w:rsidR="005F6BF6" w:rsidRDefault="008927AD" w:rsidP="00802D13">
      <w:pPr>
        <w:rPr>
          <w:rFonts w:asciiTheme="minorHAnsi" w:eastAsia="Calibri" w:hAnsiTheme="minorHAnsi" w:cstheme="minorHAnsi"/>
        </w:rPr>
      </w:pPr>
      <w:r>
        <w:rPr>
          <w:rFonts w:asciiTheme="minorHAnsi" w:eastAsia="Calibri" w:hAnsiTheme="minorHAnsi" w:cstheme="minorHAnsi"/>
          <w:noProof/>
        </w:rPr>
        <w:t xml:space="preserve">                                                                                                                         </w:t>
      </w:r>
      <w:r>
        <w:rPr>
          <w:rFonts w:asciiTheme="minorHAnsi" w:eastAsia="Calibri" w:hAnsiTheme="minorHAnsi" w:cstheme="minorHAnsi"/>
        </w:rPr>
        <w:t xml:space="preserve"> </w:t>
      </w:r>
      <w:r w:rsidR="004C56A0">
        <w:rPr>
          <w:rFonts w:asciiTheme="minorHAnsi" w:eastAsia="Calibri" w:hAnsiTheme="minorHAnsi" w:cstheme="minorHAnsi"/>
        </w:rPr>
        <w:t>Prof. univ. dr. Cosmin Goian</w:t>
      </w:r>
    </w:p>
    <w:p w14:paraId="5C94F5E2" w14:textId="4B68960F" w:rsidR="005F6BF6" w:rsidRDefault="005F6BF6" w:rsidP="00802D13">
      <w:pPr>
        <w:rPr>
          <w:rFonts w:asciiTheme="minorHAnsi" w:eastAsia="Calibri" w:hAnsiTheme="minorHAnsi" w:cstheme="minorHAnsi"/>
        </w:rPr>
      </w:pPr>
    </w:p>
    <w:p w14:paraId="28570D30" w14:textId="663D8689" w:rsidR="00C87C5A" w:rsidRDefault="00C87C5A" w:rsidP="00802D13">
      <w:pPr>
        <w:rPr>
          <w:rFonts w:asciiTheme="minorHAnsi" w:eastAsia="Calibri" w:hAnsiTheme="minorHAnsi" w:cstheme="minorHAnsi"/>
        </w:rPr>
      </w:pPr>
    </w:p>
    <w:p w14:paraId="0E0AD3F2" w14:textId="58413706" w:rsidR="00C87C5A" w:rsidRDefault="00C87C5A" w:rsidP="00802D13">
      <w:pPr>
        <w:rPr>
          <w:rFonts w:asciiTheme="minorHAnsi" w:eastAsia="Calibri" w:hAnsiTheme="minorHAnsi" w:cstheme="minorHAnsi"/>
        </w:rPr>
      </w:pPr>
    </w:p>
    <w:p w14:paraId="339B2856" w14:textId="7D587AC6" w:rsidR="005F6BF6"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466AF8D0" w14:textId="1E91C9EF" w:rsidR="004C56A0" w:rsidRPr="00802D13" w:rsidRDefault="004C56A0" w:rsidP="00802D13">
      <w:pPr>
        <w:rPr>
          <w:rFonts w:asciiTheme="minorHAnsi" w:eastAsia="Calibri" w:hAnsiTheme="minorHAnsi" w:cstheme="minorHAnsi"/>
        </w:rPr>
      </w:pPr>
      <w:r>
        <w:rPr>
          <w:rFonts w:asciiTheme="minorHAnsi" w:eastAsia="Calibri" w:hAnsiTheme="minorHAnsi" w:cstheme="minorHAnsi"/>
        </w:rPr>
        <w:t xml:space="preserve"> </w:t>
      </w:r>
      <w:r w:rsidR="00473056">
        <w:rPr>
          <w:rFonts w:asciiTheme="minorHAnsi" w:eastAsia="Calibri" w:hAnsiTheme="minorHAnsi" w:cstheme="minorHAnsi"/>
        </w:rPr>
        <w:t>10</w:t>
      </w:r>
      <w:r w:rsidR="008927AD">
        <w:rPr>
          <w:rFonts w:asciiTheme="minorHAnsi" w:eastAsia="Calibri" w:hAnsiTheme="minorHAnsi" w:cstheme="minorHAnsi"/>
        </w:rPr>
        <w:t>/02/202</w:t>
      </w:r>
      <w:r w:rsidR="00473056">
        <w:rPr>
          <w:rFonts w:asciiTheme="minorHAnsi" w:eastAsia="Calibri" w:hAnsiTheme="minorHAnsi" w:cstheme="minorHAnsi"/>
        </w:rPr>
        <w:t>6</w:t>
      </w:r>
      <w:r>
        <w:rPr>
          <w:rFonts w:asciiTheme="minorHAnsi" w:eastAsia="Calibri" w:hAnsiTheme="minorHAnsi" w:cstheme="minorHAnsi"/>
        </w:rPr>
        <w:t xml:space="preserve">                                                                                                   Prof. univ. dr. Cosmin Goian</w:t>
      </w:r>
    </w:p>
    <w:sectPr w:rsidR="004C56A0" w:rsidRPr="00802D13" w:rsidSect="00FD713E">
      <w:headerReference w:type="default" r:id="rId12"/>
      <w:footerReference w:type="even" r:id="rId13"/>
      <w:footerReference w:type="default" r:id="rId14"/>
      <w:headerReference w:type="first" r:id="rId15"/>
      <w:footerReference w:type="first" r:id="rId16"/>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72BEB" w14:textId="77777777" w:rsidR="00C4011C" w:rsidRDefault="00C4011C" w:rsidP="003E226A">
      <w:r>
        <w:separator/>
      </w:r>
    </w:p>
  </w:endnote>
  <w:endnote w:type="continuationSeparator" w:id="0">
    <w:p w14:paraId="74676206" w14:textId="77777777" w:rsidR="00C4011C" w:rsidRDefault="00C4011C"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03947" w14:textId="77777777" w:rsidR="00C4011C" w:rsidRDefault="00C4011C" w:rsidP="003E226A">
      <w:r>
        <w:separator/>
      </w:r>
    </w:p>
  </w:footnote>
  <w:footnote w:type="continuationSeparator" w:id="0">
    <w:p w14:paraId="5EF0E64D" w14:textId="77777777" w:rsidR="00C4011C" w:rsidRDefault="00C4011C" w:rsidP="003E226A">
      <w:r>
        <w:continuationSeparator/>
      </w:r>
    </w:p>
  </w:footnote>
  <w:footnote w:id="1">
    <w:p w14:paraId="4DEC147E" w14:textId="421E902E" w:rsidR="008477C5" w:rsidRPr="008477C5" w:rsidRDefault="008477C5">
      <w:pPr>
        <w:pStyle w:val="FootnoteText"/>
        <w:rPr>
          <w:lang w:val="en-US"/>
        </w:rPr>
      </w:pPr>
      <w:r>
        <w:rPr>
          <w:rStyle w:val="FootnoteReference"/>
        </w:rPr>
        <w:footnoteRef/>
      </w:r>
      <w:r>
        <w:t xml:space="preserve"> </w:t>
      </w:r>
      <w:r w:rsidRPr="00821DDB">
        <w:rPr>
          <w:sz w:val="18"/>
          <w:szCs w:val="18"/>
        </w:rPr>
        <w:t xml:space="preserve">Conform articolului 37, alineatul (1) din Legea învățământului superior nr. 199/2023, cu modificările și completările ulterioare, </w:t>
      </w:r>
      <w:r w:rsidRPr="00821DDB">
        <w:rPr>
          <w:i/>
          <w:iCs/>
          <w:sz w:val="18"/>
          <w:szCs w:val="18"/>
        </w:rPr>
        <w:t xml:space="preserve">„succesul academic al unui student pe parcursul unui program de studii este determinat prin </w:t>
      </w:r>
      <w:r w:rsidRPr="00821DDB">
        <w:rPr>
          <w:b/>
          <w:bCs/>
          <w:i/>
          <w:iCs/>
          <w:sz w:val="18"/>
          <w:szCs w:val="18"/>
        </w:rPr>
        <w:t>verificarea dobândirii rezultatelor așteptate ale învățării prin evaluări de tip examen și prin evaluarea pe parcurs</w:t>
      </w:r>
      <w:r w:rsidRPr="00821DDB">
        <w:rPr>
          <w:i/>
          <w:iCs/>
          <w:sz w:val="18"/>
          <w:szCs w:val="18"/>
        </w:rPr>
        <w:t>”</w:t>
      </w:r>
      <w:r w:rsidRPr="00821DDB">
        <w:rPr>
          <w:sz w:val="18"/>
          <w:szCs w:val="18"/>
        </w:rPr>
        <w:t>.</w:t>
      </w:r>
    </w:p>
  </w:footnote>
  <w:footnote w:id="2">
    <w:p w14:paraId="1F743CC1" w14:textId="628145BB" w:rsidR="008477C5" w:rsidRPr="008477C5" w:rsidRDefault="008477C5">
      <w:pPr>
        <w:pStyle w:val="FootnoteText"/>
        <w:rPr>
          <w:lang w:val="en-US"/>
        </w:rPr>
      </w:pPr>
      <w:r>
        <w:rPr>
          <w:rStyle w:val="FootnoteReference"/>
        </w:rPr>
        <w:footnoteRef/>
      </w:r>
      <w:r>
        <w:t xml:space="preserve"> </w:t>
      </w:r>
      <w:r w:rsidRPr="00821DDB">
        <w:rPr>
          <w:sz w:val="18"/>
          <w:szCs w:val="18"/>
        </w:rPr>
        <w:t>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3">
    <w:p w14:paraId="2E388B6A" w14:textId="147AEE20" w:rsidR="008477C5" w:rsidRPr="008477C5" w:rsidRDefault="008477C5">
      <w:pPr>
        <w:pStyle w:val="FootnoteText"/>
        <w:rPr>
          <w:lang w:val="en-US"/>
        </w:rPr>
      </w:pPr>
      <w:r>
        <w:rPr>
          <w:rStyle w:val="FootnoteReference"/>
        </w:rPr>
        <w:footnoteRef/>
      </w:r>
      <w:r>
        <w:t xml:space="preserve"> </w:t>
      </w:r>
      <w:r w:rsidRPr="00821DDB">
        <w:rPr>
          <w:sz w:val="18"/>
          <w:szCs w:val="18"/>
        </w:rPr>
        <w:t>Orele aferente examinărilor se adună doar la punctul 3.8 – Total ore pe semestru, nu și la punctul 3.7 – Total ore de studiu individual.</w:t>
      </w:r>
    </w:p>
  </w:footnote>
  <w:footnote w:id="4">
    <w:p w14:paraId="6A79DD82" w14:textId="011CA0FD" w:rsidR="008477C5" w:rsidRPr="008477C5" w:rsidRDefault="008477C5">
      <w:pPr>
        <w:pStyle w:val="FootnoteText"/>
        <w:rPr>
          <w:lang w:val="en-US"/>
        </w:rPr>
      </w:pPr>
      <w:r>
        <w:rPr>
          <w:rStyle w:val="FootnoteReference"/>
        </w:rPr>
        <w:footnoteRef/>
      </w:r>
      <w:r>
        <w:t xml:space="preserve"> </w:t>
      </w:r>
      <w:r w:rsidRPr="00821DDB">
        <w:rPr>
          <w:sz w:val="18"/>
          <w:szCs w:val="18"/>
        </w:rPr>
        <w:t>Total ore pe semestru = total ore din planul de învățământ + total ore studiu individual + ore alocate examinărilor</w:t>
      </w:r>
      <w:r w:rsidRPr="00821DD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6824F5C"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0D163AB9"/>
    <w:multiLevelType w:val="multilevel"/>
    <w:tmpl w:val="F18623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44E103C"/>
    <w:multiLevelType w:val="hybridMultilevel"/>
    <w:tmpl w:val="F7B6A56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E50160"/>
    <w:multiLevelType w:val="hybridMultilevel"/>
    <w:tmpl w:val="02C0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DF7F51"/>
    <w:multiLevelType w:val="hybridMultilevel"/>
    <w:tmpl w:val="51185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8D0A4E"/>
    <w:multiLevelType w:val="hybridMultilevel"/>
    <w:tmpl w:val="F794A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A6248"/>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9"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1" w15:restartNumberingAfterBreak="0">
    <w:nsid w:val="3EFF02D3"/>
    <w:multiLevelType w:val="hybridMultilevel"/>
    <w:tmpl w:val="FE9A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E61817"/>
    <w:multiLevelType w:val="hybridMultilevel"/>
    <w:tmpl w:val="C4325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0"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1"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F5D1B4A"/>
    <w:multiLevelType w:val="hybridMultilevel"/>
    <w:tmpl w:val="26EA5B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5"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802B3F"/>
    <w:multiLevelType w:val="hybridMultilevel"/>
    <w:tmpl w:val="875420A8"/>
    <w:lvl w:ilvl="0" w:tplc="28966D8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0281191">
    <w:abstractNumId w:val="30"/>
  </w:num>
  <w:num w:numId="2" w16cid:durableId="42800847">
    <w:abstractNumId w:val="0"/>
  </w:num>
  <w:num w:numId="3" w16cid:durableId="376130684">
    <w:abstractNumId w:val="18"/>
  </w:num>
  <w:num w:numId="4" w16cid:durableId="135608783">
    <w:abstractNumId w:val="8"/>
  </w:num>
  <w:num w:numId="5" w16cid:durableId="1118833131">
    <w:abstractNumId w:val="34"/>
  </w:num>
  <w:num w:numId="6" w16cid:durableId="2065717133">
    <w:abstractNumId w:val="19"/>
  </w:num>
  <w:num w:numId="7" w16cid:durableId="1767115063">
    <w:abstractNumId w:val="9"/>
  </w:num>
  <w:num w:numId="8" w16cid:durableId="1711029317">
    <w:abstractNumId w:val="6"/>
  </w:num>
  <w:num w:numId="9" w16cid:durableId="599410729">
    <w:abstractNumId w:val="25"/>
  </w:num>
  <w:num w:numId="10" w16cid:durableId="682047047">
    <w:abstractNumId w:val="23"/>
  </w:num>
  <w:num w:numId="11" w16cid:durableId="1292395577">
    <w:abstractNumId w:val="20"/>
  </w:num>
  <w:num w:numId="12" w16cid:durableId="567114827">
    <w:abstractNumId w:val="16"/>
  </w:num>
  <w:num w:numId="13" w16cid:durableId="653681968">
    <w:abstractNumId w:val="31"/>
  </w:num>
  <w:num w:numId="14" w16cid:durableId="876351945">
    <w:abstractNumId w:val="3"/>
  </w:num>
  <w:num w:numId="15" w16cid:durableId="91781543">
    <w:abstractNumId w:val="17"/>
  </w:num>
  <w:num w:numId="16" w16cid:durableId="805394701">
    <w:abstractNumId w:val="27"/>
  </w:num>
  <w:num w:numId="17" w16cid:durableId="130752788">
    <w:abstractNumId w:val="36"/>
  </w:num>
  <w:num w:numId="18" w16cid:durableId="1850481687">
    <w:abstractNumId w:val="11"/>
  </w:num>
  <w:num w:numId="19" w16cid:durableId="117795403">
    <w:abstractNumId w:val="4"/>
  </w:num>
  <w:num w:numId="20" w16cid:durableId="913707575">
    <w:abstractNumId w:val="22"/>
  </w:num>
  <w:num w:numId="21" w16cid:durableId="1869874169">
    <w:abstractNumId w:val="29"/>
  </w:num>
  <w:num w:numId="22" w16cid:durableId="1820532741">
    <w:abstractNumId w:val="35"/>
  </w:num>
  <w:num w:numId="23" w16cid:durableId="1871451329">
    <w:abstractNumId w:val="24"/>
  </w:num>
  <w:num w:numId="24" w16cid:durableId="1770344321">
    <w:abstractNumId w:val="33"/>
  </w:num>
  <w:num w:numId="25" w16cid:durableId="880164838">
    <w:abstractNumId w:val="37"/>
  </w:num>
  <w:num w:numId="26" w16cid:durableId="1109549824">
    <w:abstractNumId w:val="2"/>
  </w:num>
  <w:num w:numId="27" w16cid:durableId="1299804427">
    <w:abstractNumId w:val="26"/>
  </w:num>
  <w:num w:numId="28" w16cid:durableId="1838423090">
    <w:abstractNumId w:val="28"/>
  </w:num>
  <w:num w:numId="29" w16cid:durableId="1384258525">
    <w:abstractNumId w:val="7"/>
  </w:num>
  <w:num w:numId="30" w16cid:durableId="554201468">
    <w:abstractNumId w:val="1"/>
  </w:num>
  <w:num w:numId="31" w16cid:durableId="965283144">
    <w:abstractNumId w:val="5"/>
  </w:num>
  <w:num w:numId="32" w16cid:durableId="713189180">
    <w:abstractNumId w:val="12"/>
  </w:num>
  <w:num w:numId="33" w16cid:durableId="550583225">
    <w:abstractNumId w:val="10"/>
  </w:num>
  <w:num w:numId="34" w16cid:durableId="579752877">
    <w:abstractNumId w:val="38"/>
  </w:num>
  <w:num w:numId="35" w16cid:durableId="472990439">
    <w:abstractNumId w:val="21"/>
  </w:num>
  <w:num w:numId="36" w16cid:durableId="545023573">
    <w:abstractNumId w:val="32"/>
  </w:num>
  <w:num w:numId="37" w16cid:durableId="152572698">
    <w:abstractNumId w:val="14"/>
  </w:num>
  <w:num w:numId="38" w16cid:durableId="1280525376">
    <w:abstractNumId w:val="13"/>
  </w:num>
  <w:num w:numId="39" w16cid:durableId="7971424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1154"/>
    <w:rsid w:val="00191565"/>
    <w:rsid w:val="00193891"/>
    <w:rsid w:val="00193CCA"/>
    <w:rsid w:val="001949D1"/>
    <w:rsid w:val="00196325"/>
    <w:rsid w:val="001A3279"/>
    <w:rsid w:val="001A47C9"/>
    <w:rsid w:val="001C1F02"/>
    <w:rsid w:val="001C7CDD"/>
    <w:rsid w:val="001D34E8"/>
    <w:rsid w:val="001D564A"/>
    <w:rsid w:val="001E2FEE"/>
    <w:rsid w:val="001E5ED5"/>
    <w:rsid w:val="001E69C6"/>
    <w:rsid w:val="001F5BE0"/>
    <w:rsid w:val="00201477"/>
    <w:rsid w:val="00205AE4"/>
    <w:rsid w:val="002151BA"/>
    <w:rsid w:val="00225855"/>
    <w:rsid w:val="002415BB"/>
    <w:rsid w:val="00242267"/>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3ECD"/>
    <w:rsid w:val="002B6BDC"/>
    <w:rsid w:val="002B71D3"/>
    <w:rsid w:val="002C64E3"/>
    <w:rsid w:val="002D2F0E"/>
    <w:rsid w:val="002D3D67"/>
    <w:rsid w:val="002E0EBF"/>
    <w:rsid w:val="002E4EA3"/>
    <w:rsid w:val="003050F3"/>
    <w:rsid w:val="003147A3"/>
    <w:rsid w:val="00323381"/>
    <w:rsid w:val="003245CA"/>
    <w:rsid w:val="00326568"/>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2E5"/>
    <w:rsid w:val="003A7FA0"/>
    <w:rsid w:val="003B34C1"/>
    <w:rsid w:val="003C116C"/>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22B3"/>
    <w:rsid w:val="004501A3"/>
    <w:rsid w:val="00455B8A"/>
    <w:rsid w:val="00465F44"/>
    <w:rsid w:val="00473056"/>
    <w:rsid w:val="00480F05"/>
    <w:rsid w:val="0048385D"/>
    <w:rsid w:val="004943E4"/>
    <w:rsid w:val="004951AE"/>
    <w:rsid w:val="00495AFA"/>
    <w:rsid w:val="004A2A78"/>
    <w:rsid w:val="004B273C"/>
    <w:rsid w:val="004B6C08"/>
    <w:rsid w:val="004C26CD"/>
    <w:rsid w:val="004C52CD"/>
    <w:rsid w:val="004C56A0"/>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730"/>
    <w:rsid w:val="00546A4B"/>
    <w:rsid w:val="0055224E"/>
    <w:rsid w:val="00566E99"/>
    <w:rsid w:val="00576777"/>
    <w:rsid w:val="0058625E"/>
    <w:rsid w:val="005958A0"/>
    <w:rsid w:val="005A1742"/>
    <w:rsid w:val="005A6256"/>
    <w:rsid w:val="005A6B42"/>
    <w:rsid w:val="005B1261"/>
    <w:rsid w:val="005B3F6F"/>
    <w:rsid w:val="005B56D2"/>
    <w:rsid w:val="005B6890"/>
    <w:rsid w:val="005C03A3"/>
    <w:rsid w:val="005C270F"/>
    <w:rsid w:val="005C3E29"/>
    <w:rsid w:val="005C4252"/>
    <w:rsid w:val="005C7CAD"/>
    <w:rsid w:val="005D3919"/>
    <w:rsid w:val="005D5DEA"/>
    <w:rsid w:val="005E19CF"/>
    <w:rsid w:val="005E3570"/>
    <w:rsid w:val="005E413D"/>
    <w:rsid w:val="005F02CE"/>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68F5"/>
    <w:rsid w:val="006E2D60"/>
    <w:rsid w:val="006E35DE"/>
    <w:rsid w:val="006E5E5F"/>
    <w:rsid w:val="00700816"/>
    <w:rsid w:val="00700F45"/>
    <w:rsid w:val="00702474"/>
    <w:rsid w:val="0070415C"/>
    <w:rsid w:val="00704752"/>
    <w:rsid w:val="007077E9"/>
    <w:rsid w:val="00711409"/>
    <w:rsid w:val="00713E4D"/>
    <w:rsid w:val="0072653D"/>
    <w:rsid w:val="00735E50"/>
    <w:rsid w:val="00752E1C"/>
    <w:rsid w:val="0075383A"/>
    <w:rsid w:val="00762C15"/>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E16B6"/>
    <w:rsid w:val="007F1F46"/>
    <w:rsid w:val="007F4B78"/>
    <w:rsid w:val="008007F7"/>
    <w:rsid w:val="00802D13"/>
    <w:rsid w:val="00803821"/>
    <w:rsid w:val="0083113F"/>
    <w:rsid w:val="00831232"/>
    <w:rsid w:val="00834D02"/>
    <w:rsid w:val="0083539C"/>
    <w:rsid w:val="00840B6C"/>
    <w:rsid w:val="008416AC"/>
    <w:rsid w:val="00845050"/>
    <w:rsid w:val="008477C5"/>
    <w:rsid w:val="00857CD1"/>
    <w:rsid w:val="0086401F"/>
    <w:rsid w:val="0086407E"/>
    <w:rsid w:val="00864858"/>
    <w:rsid w:val="0086507F"/>
    <w:rsid w:val="00867089"/>
    <w:rsid w:val="00875288"/>
    <w:rsid w:val="00880948"/>
    <w:rsid w:val="008810F8"/>
    <w:rsid w:val="008818A0"/>
    <w:rsid w:val="00884B42"/>
    <w:rsid w:val="00886E5F"/>
    <w:rsid w:val="008927AD"/>
    <w:rsid w:val="00893853"/>
    <w:rsid w:val="00895C2B"/>
    <w:rsid w:val="008B286B"/>
    <w:rsid w:val="008C1CCC"/>
    <w:rsid w:val="008C460E"/>
    <w:rsid w:val="008D440F"/>
    <w:rsid w:val="008D77C9"/>
    <w:rsid w:val="008E1A87"/>
    <w:rsid w:val="008E7DCB"/>
    <w:rsid w:val="008F1E0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C77EF"/>
    <w:rsid w:val="009D43F0"/>
    <w:rsid w:val="009E6F48"/>
    <w:rsid w:val="00A01F9D"/>
    <w:rsid w:val="00A03304"/>
    <w:rsid w:val="00A05EDD"/>
    <w:rsid w:val="00A10B19"/>
    <w:rsid w:val="00A11F06"/>
    <w:rsid w:val="00A1439A"/>
    <w:rsid w:val="00A148FE"/>
    <w:rsid w:val="00A157FA"/>
    <w:rsid w:val="00A25347"/>
    <w:rsid w:val="00A25B7F"/>
    <w:rsid w:val="00A35F5F"/>
    <w:rsid w:val="00A36DFB"/>
    <w:rsid w:val="00A431E1"/>
    <w:rsid w:val="00A54611"/>
    <w:rsid w:val="00A5694F"/>
    <w:rsid w:val="00A575C7"/>
    <w:rsid w:val="00A621AC"/>
    <w:rsid w:val="00A62C8C"/>
    <w:rsid w:val="00A64EFC"/>
    <w:rsid w:val="00A76002"/>
    <w:rsid w:val="00A81582"/>
    <w:rsid w:val="00A84049"/>
    <w:rsid w:val="00A85221"/>
    <w:rsid w:val="00A918A2"/>
    <w:rsid w:val="00AB1520"/>
    <w:rsid w:val="00AB35C8"/>
    <w:rsid w:val="00AC1C05"/>
    <w:rsid w:val="00AC6D5B"/>
    <w:rsid w:val="00AE0BA9"/>
    <w:rsid w:val="00AE1752"/>
    <w:rsid w:val="00B0274C"/>
    <w:rsid w:val="00B02961"/>
    <w:rsid w:val="00B1090A"/>
    <w:rsid w:val="00B177A0"/>
    <w:rsid w:val="00B338DA"/>
    <w:rsid w:val="00B34D9F"/>
    <w:rsid w:val="00B4122C"/>
    <w:rsid w:val="00B447E7"/>
    <w:rsid w:val="00B45DA8"/>
    <w:rsid w:val="00B46A70"/>
    <w:rsid w:val="00B4785A"/>
    <w:rsid w:val="00B553C7"/>
    <w:rsid w:val="00B66CD7"/>
    <w:rsid w:val="00B73F78"/>
    <w:rsid w:val="00B814D7"/>
    <w:rsid w:val="00B839FF"/>
    <w:rsid w:val="00B843A7"/>
    <w:rsid w:val="00B84938"/>
    <w:rsid w:val="00BA67CE"/>
    <w:rsid w:val="00BB26E4"/>
    <w:rsid w:val="00BB53A1"/>
    <w:rsid w:val="00BC6EA0"/>
    <w:rsid w:val="00BD5423"/>
    <w:rsid w:val="00BF0AE6"/>
    <w:rsid w:val="00BF1DAB"/>
    <w:rsid w:val="00BF305D"/>
    <w:rsid w:val="00C076F1"/>
    <w:rsid w:val="00C07B3E"/>
    <w:rsid w:val="00C102BA"/>
    <w:rsid w:val="00C11900"/>
    <w:rsid w:val="00C220D1"/>
    <w:rsid w:val="00C4011C"/>
    <w:rsid w:val="00C4100B"/>
    <w:rsid w:val="00C4385C"/>
    <w:rsid w:val="00C459AB"/>
    <w:rsid w:val="00C4710C"/>
    <w:rsid w:val="00C47DF9"/>
    <w:rsid w:val="00C56921"/>
    <w:rsid w:val="00C56DBF"/>
    <w:rsid w:val="00C74CAB"/>
    <w:rsid w:val="00C768A1"/>
    <w:rsid w:val="00C773F1"/>
    <w:rsid w:val="00C77C0B"/>
    <w:rsid w:val="00C80177"/>
    <w:rsid w:val="00C80619"/>
    <w:rsid w:val="00C81D57"/>
    <w:rsid w:val="00C8276B"/>
    <w:rsid w:val="00C84348"/>
    <w:rsid w:val="00C84F29"/>
    <w:rsid w:val="00C85262"/>
    <w:rsid w:val="00C87C5A"/>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6810"/>
    <w:rsid w:val="00D47DAF"/>
    <w:rsid w:val="00D563C7"/>
    <w:rsid w:val="00D64A96"/>
    <w:rsid w:val="00D85385"/>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50E1"/>
    <w:rsid w:val="00E70432"/>
    <w:rsid w:val="00E70CB2"/>
    <w:rsid w:val="00E710E8"/>
    <w:rsid w:val="00E8534F"/>
    <w:rsid w:val="00E95C82"/>
    <w:rsid w:val="00EB1C7D"/>
    <w:rsid w:val="00EB5DD1"/>
    <w:rsid w:val="00ED3929"/>
    <w:rsid w:val="00ED41E4"/>
    <w:rsid w:val="00ED6644"/>
    <w:rsid w:val="00EE017F"/>
    <w:rsid w:val="00EE36C5"/>
    <w:rsid w:val="00EF1163"/>
    <w:rsid w:val="00EF1A98"/>
    <w:rsid w:val="00F10A15"/>
    <w:rsid w:val="00F11AA4"/>
    <w:rsid w:val="00F15138"/>
    <w:rsid w:val="00F21080"/>
    <w:rsid w:val="00F25E4B"/>
    <w:rsid w:val="00F267CE"/>
    <w:rsid w:val="00F30B65"/>
    <w:rsid w:val="00F31715"/>
    <w:rsid w:val="00F31F38"/>
    <w:rsid w:val="00F33FB5"/>
    <w:rsid w:val="00F426F3"/>
    <w:rsid w:val="00F453B5"/>
    <w:rsid w:val="00F564A9"/>
    <w:rsid w:val="00F62D8D"/>
    <w:rsid w:val="00F64590"/>
    <w:rsid w:val="00F701F3"/>
    <w:rsid w:val="00F7033E"/>
    <w:rsid w:val="00F73F45"/>
    <w:rsid w:val="00F74D76"/>
    <w:rsid w:val="00F83DAC"/>
    <w:rsid w:val="00F8535F"/>
    <w:rsid w:val="00F85CC7"/>
    <w:rsid w:val="00F941EB"/>
    <w:rsid w:val="00FA5BD7"/>
    <w:rsid w:val="00FB2AB3"/>
    <w:rsid w:val="00FB319C"/>
    <w:rsid w:val="00FB360B"/>
    <w:rsid w:val="00FB5591"/>
    <w:rsid w:val="00FB732C"/>
    <w:rsid w:val="00FD26C7"/>
    <w:rsid w:val="00FD2998"/>
    <w:rsid w:val="00FD713E"/>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NoSpacingChar">
    <w:name w:val="No Spacing Char"/>
    <w:link w:val="NoSpacing"/>
    <w:uiPriority w:val="99"/>
    <w:locked/>
    <w:rsid w:val="00A81582"/>
    <w:rPr>
      <w:rFonts w:eastAsia="Times New Roman"/>
    </w:rPr>
  </w:style>
  <w:style w:type="character" w:customStyle="1" w:styleId="FontStyle41">
    <w:name w:val="Font Style41"/>
    <w:uiPriority w:val="99"/>
    <w:rsid w:val="00F74D76"/>
    <w:rPr>
      <w:rFonts w:ascii="Calibri" w:hAnsi="Calibri" w:cs="Calibri"/>
      <w:i/>
      <w:iCs/>
      <w:sz w:val="20"/>
      <w:szCs w:val="20"/>
    </w:rPr>
  </w:style>
  <w:style w:type="character" w:customStyle="1" w:styleId="FontStyle43">
    <w:name w:val="Font Style43"/>
    <w:uiPriority w:val="99"/>
    <w:rsid w:val="00F74D76"/>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hchr.org/Documents/Publications/training1en.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hforhumanrights.org/what-are-huma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bpdupdateonline.org/spring2008/id112.html" TargetMode="External"/><Relationship Id="rId4" Type="http://schemas.openxmlformats.org/officeDocument/2006/relationships/settings" Target="settings.xml"/><Relationship Id="rId9" Type="http://schemas.openxmlformats.org/officeDocument/2006/relationships/hyperlink" Target="http://www.youthforhumanrights.org/what-are-human-"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4C0D2-DD65-44A9-8E27-99C26AC2A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1901</Words>
  <Characters>10841</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Luiza V</cp:lastModifiedBy>
  <cp:revision>24</cp:revision>
  <cp:lastPrinted>2023-02-22T07:12:00Z</cp:lastPrinted>
  <dcterms:created xsi:type="dcterms:W3CDTF">2021-04-21T13:10:00Z</dcterms:created>
  <dcterms:modified xsi:type="dcterms:W3CDTF">2026-02-13T13:26:00Z</dcterms:modified>
</cp:coreProperties>
</file>